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9B22C" w14:textId="61AFC948" w:rsidR="00A221EA" w:rsidRPr="007E1923" w:rsidRDefault="00A221EA" w:rsidP="00A221EA">
      <w:pPr>
        <w:tabs>
          <w:tab w:val="right" w:pos="9638"/>
        </w:tabs>
        <w:rPr>
          <w:rFonts w:ascii="Arial" w:eastAsia="MS Mincho" w:hAnsi="Arial" w:cs="Arial" w:hint="eastAsia"/>
          <w:b/>
          <w:bCs/>
          <w:sz w:val="24"/>
          <w:szCs w:val="24"/>
          <w:lang w:eastAsia="ko-KR"/>
        </w:rPr>
      </w:pPr>
      <w:bookmarkStart w:id="0" w:name="_Hlk525903026"/>
      <w:bookmarkStart w:id="1" w:name="_Hlk506565237"/>
      <w:r w:rsidRPr="00C974EB">
        <w:rPr>
          <w:rFonts w:ascii="Arial" w:hAnsi="Arial" w:cs="Arial"/>
          <w:b/>
          <w:sz w:val="24"/>
        </w:rPr>
        <w:t>3GPP TSG RAN WG</w:t>
      </w:r>
      <w:r>
        <w:rPr>
          <w:rFonts w:ascii="Arial" w:hAnsi="Arial" w:cs="Arial"/>
          <w:b/>
          <w:sz w:val="24"/>
        </w:rPr>
        <w:t>2</w:t>
      </w:r>
      <w:r w:rsidRPr="00C974EB">
        <w:rPr>
          <w:rFonts w:ascii="Arial" w:hAnsi="Arial" w:cs="Arial"/>
          <w:b/>
          <w:sz w:val="24"/>
        </w:rPr>
        <w:t xml:space="preserve"> #</w:t>
      </w:r>
      <w:r>
        <w:rPr>
          <w:rFonts w:ascii="Arial" w:hAnsi="Arial" w:cs="Arial"/>
          <w:b/>
          <w:sz w:val="24"/>
        </w:rPr>
        <w:t>108</w:t>
      </w:r>
      <w:r w:rsidRPr="00F76B76">
        <w:rPr>
          <w:rFonts w:ascii="Arial" w:hAnsi="Arial" w:cs="Arial"/>
          <w:b/>
          <w:bCs/>
          <w:sz w:val="24"/>
          <w:szCs w:val="24"/>
        </w:rPr>
        <w:tab/>
      </w:r>
      <w:r w:rsidRPr="00E2301C">
        <w:rPr>
          <w:rFonts w:ascii="Arial" w:hAnsi="Arial" w:cs="Arial"/>
          <w:b/>
          <w:sz w:val="24"/>
        </w:rPr>
        <w:t>R2-</w:t>
      </w:r>
      <w:r w:rsidR="00F3118E">
        <w:rPr>
          <w:rFonts w:ascii="Arial" w:hAnsi="Arial" w:cs="Arial"/>
          <w:b/>
          <w:sz w:val="24"/>
        </w:rPr>
        <w:t>1916149</w:t>
      </w:r>
      <w:bookmarkStart w:id="2" w:name="_GoBack"/>
      <w:bookmarkEnd w:id="2"/>
    </w:p>
    <w:p w14:paraId="5C74783F" w14:textId="3CA50F3C" w:rsidR="00633273" w:rsidRDefault="00A221EA" w:rsidP="00A221EA">
      <w:pPr>
        <w:jc w:val="both"/>
        <w:rPr>
          <w:rFonts w:ascii="Arial" w:hAnsi="Arial" w:cs="Arial"/>
          <w:b/>
          <w:sz w:val="24"/>
          <w:szCs w:val="24"/>
        </w:rPr>
      </w:pPr>
      <w:r>
        <w:rPr>
          <w:rFonts w:ascii="Arial" w:hAnsi="Arial" w:cs="Arial"/>
          <w:b/>
          <w:sz w:val="24"/>
          <w:szCs w:val="24"/>
        </w:rPr>
        <w:t>Reno, USA</w:t>
      </w:r>
      <w:r w:rsidRPr="00D36AD3">
        <w:rPr>
          <w:rFonts w:ascii="Arial" w:hAnsi="Arial" w:cs="Arial"/>
          <w:b/>
          <w:sz w:val="24"/>
          <w:szCs w:val="24"/>
        </w:rPr>
        <w:t xml:space="preserve">, </w:t>
      </w:r>
      <w:r>
        <w:rPr>
          <w:rFonts w:ascii="Arial" w:hAnsi="Arial" w:cs="Arial"/>
          <w:b/>
          <w:sz w:val="24"/>
          <w:szCs w:val="24"/>
        </w:rPr>
        <w:t>November 18-22</w:t>
      </w:r>
      <w:r w:rsidRPr="00D36AD3">
        <w:rPr>
          <w:rFonts w:ascii="Arial" w:hAnsi="Arial" w:cs="Arial"/>
          <w:b/>
          <w:sz w:val="24"/>
          <w:szCs w:val="24"/>
        </w:rPr>
        <w:t>,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23AD143B"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00FA112C">
        <w:rPr>
          <w:rFonts w:ascii="Arial" w:hAnsi="Arial"/>
          <w:color w:val="000000"/>
          <w:sz w:val="24"/>
        </w:rPr>
        <w:t>6.4</w:t>
      </w:r>
      <w:r w:rsidR="00B65CB5">
        <w:rPr>
          <w:rFonts w:ascii="Arial" w:hAnsi="Arial"/>
          <w:color w:val="000000"/>
          <w:sz w:val="24"/>
        </w:rPr>
        <w:t>.5</w:t>
      </w:r>
    </w:p>
    <w:p w14:paraId="616C8BB8" w14:textId="3D6B4CCC"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w:t>
      </w:r>
      <w:r w:rsidR="00E94025">
        <w:rPr>
          <w:rFonts w:ascii="Arial" w:hAnsi="Arial"/>
          <w:sz w:val="24"/>
        </w:rPr>
        <w:t>, Apple</w:t>
      </w:r>
    </w:p>
    <w:p w14:paraId="1C390409" w14:textId="33AAA3A6"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00075E">
        <w:rPr>
          <w:rFonts w:ascii="Arial" w:hAnsi="Arial"/>
          <w:sz w:val="22"/>
        </w:rPr>
        <w:t>PC5-RRC</w:t>
      </w:r>
      <w:r w:rsidR="003E6564">
        <w:rPr>
          <w:rFonts w:ascii="Arial" w:hAnsi="Arial"/>
          <w:sz w:val="22"/>
        </w:rPr>
        <w:t xml:space="preserve"> and</w:t>
      </w:r>
      <w:r w:rsidR="00481719">
        <w:rPr>
          <w:rFonts w:ascii="Arial" w:hAnsi="Arial"/>
          <w:sz w:val="22"/>
        </w:rPr>
        <w:t xml:space="preserve"> P</w:t>
      </w:r>
      <w:r w:rsidR="0000075E">
        <w:rPr>
          <w:rFonts w:ascii="Arial" w:hAnsi="Arial"/>
          <w:sz w:val="22"/>
        </w:rPr>
        <w:t>C5-S</w:t>
      </w:r>
      <w:r w:rsidR="003E6564">
        <w:rPr>
          <w:rFonts w:ascii="Arial" w:hAnsi="Arial"/>
          <w:sz w:val="22"/>
        </w:rPr>
        <w:t xml:space="preserve"> interactions</w:t>
      </w:r>
      <w:r w:rsidR="0000075E">
        <w:rPr>
          <w:rFonts w:ascii="Arial" w:hAnsi="Arial"/>
          <w:sz w:val="22"/>
        </w:rPr>
        <w:t xml:space="preserve"> </w:t>
      </w:r>
      <w:r w:rsidR="00481719">
        <w:rPr>
          <w:rFonts w:ascii="Arial" w:hAnsi="Arial"/>
          <w:sz w:val="22"/>
        </w:rPr>
        <w:t xml:space="preserve">and </w:t>
      </w:r>
      <w:r w:rsidR="003E6564">
        <w:rPr>
          <w:rFonts w:ascii="Arial" w:hAnsi="Arial"/>
          <w:sz w:val="22"/>
        </w:rPr>
        <w:t>their s</w:t>
      </w:r>
      <w:r w:rsidR="003917DF">
        <w:rPr>
          <w:rFonts w:ascii="Arial" w:hAnsi="Arial"/>
          <w:sz w:val="22"/>
        </w:rPr>
        <w:t>ecurity</w:t>
      </w:r>
      <w:r w:rsidR="007A4CDC">
        <w:rPr>
          <w:rFonts w:ascii="Arial" w:hAnsi="Arial"/>
          <w:sz w:val="22"/>
        </w:rPr>
        <w:t xml:space="preserve"> in NR V2X</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77477143" w14:textId="7742905D" w:rsidR="0000075E" w:rsidRDefault="003917DF" w:rsidP="00633273">
      <w:pPr>
        <w:jc w:val="both"/>
        <w:rPr>
          <w:rFonts w:ascii="Arial" w:hAnsi="Arial" w:cs="Arial"/>
        </w:rPr>
      </w:pPr>
      <w:r>
        <w:rPr>
          <w:rFonts w:ascii="Arial" w:hAnsi="Arial" w:cs="Arial"/>
        </w:rPr>
        <w:t xml:space="preserve">Regarding the protection of PC5-RRC signalling and PC5-S </w:t>
      </w:r>
      <w:r w:rsidR="005C5AA2">
        <w:rPr>
          <w:rFonts w:ascii="Arial" w:hAnsi="Arial" w:cs="Arial"/>
        </w:rPr>
        <w:t>Signalling,</w:t>
      </w:r>
      <w:r>
        <w:rPr>
          <w:rFonts w:ascii="Arial" w:hAnsi="Arial" w:cs="Arial"/>
        </w:rPr>
        <w:t xml:space="preserve"> SA3 has sent </w:t>
      </w:r>
      <w:r w:rsidR="00691425">
        <w:rPr>
          <w:rFonts w:ascii="Arial" w:hAnsi="Arial" w:cs="Arial"/>
        </w:rPr>
        <w:t>a</w:t>
      </w:r>
      <w:r>
        <w:rPr>
          <w:rFonts w:ascii="Arial" w:hAnsi="Arial" w:cs="Arial"/>
        </w:rPr>
        <w:t xml:space="preserve"> LS reply to RAN2 ask for more information.</w:t>
      </w:r>
      <w:r w:rsidR="0000075E">
        <w:rPr>
          <w:rFonts w:ascii="Arial" w:hAnsi="Arial" w:cs="Arial"/>
        </w:rPr>
        <w:t xml:space="preserve"> To be more specific</w:t>
      </w:r>
      <w:r w:rsidR="00691425">
        <w:rPr>
          <w:rFonts w:ascii="Arial" w:hAnsi="Arial" w:cs="Arial"/>
        </w:rPr>
        <w:t xml:space="preserve">, as </w:t>
      </w:r>
      <w:r w:rsidR="00F83622">
        <w:rPr>
          <w:rFonts w:ascii="Arial" w:hAnsi="Arial" w:cs="Arial"/>
        </w:rPr>
        <w:t xml:space="preserve">noted </w:t>
      </w:r>
      <w:r w:rsidR="0000075E">
        <w:rPr>
          <w:rFonts w:ascii="Arial" w:hAnsi="Arial" w:cs="Arial"/>
        </w:rPr>
        <w:t>in S3-191622 [1</w:t>
      </w:r>
      <w:r w:rsidR="003E6564">
        <w:rPr>
          <w:rFonts w:ascii="Arial" w:hAnsi="Arial" w:cs="Arial"/>
        </w:rPr>
        <w:t xml:space="preserve">]: </w:t>
      </w:r>
    </w:p>
    <w:p w14:paraId="119DC934" w14:textId="77777777" w:rsidR="0000075E" w:rsidRPr="0000075E" w:rsidRDefault="0000075E" w:rsidP="0000075E">
      <w:pPr>
        <w:ind w:left="720"/>
        <w:jc w:val="both"/>
        <w:rPr>
          <w:rFonts w:ascii="Arial" w:hAnsi="Arial" w:cs="Arial"/>
          <w:i/>
        </w:rPr>
      </w:pPr>
      <w:r w:rsidRPr="0000075E">
        <w:rPr>
          <w:rFonts w:ascii="Arial" w:hAnsi="Arial" w:cs="Arial" w:hint="eastAsia"/>
          <w:i/>
          <w:lang w:eastAsia="ko-KR"/>
        </w:rPr>
        <w:t>A</w:t>
      </w:r>
      <w:r w:rsidRPr="0000075E">
        <w:rPr>
          <w:rFonts w:ascii="Arial" w:hAnsi="Arial" w:cs="Arial"/>
          <w:i/>
          <w:lang w:eastAsia="ko-KR"/>
        </w:rPr>
        <w:t xml:space="preserve">s it can be seen in the answers for Q1, Q3, and Q4, SA3 thinks that more details are required on PC5-RRC messages and related procedures, for which </w:t>
      </w:r>
      <w:r w:rsidRPr="0000075E">
        <w:rPr>
          <w:rFonts w:ascii="Arial" w:hAnsi="Arial" w:cs="Arial"/>
          <w:i/>
          <w:highlight w:val="yellow"/>
          <w:lang w:eastAsia="ko-KR"/>
        </w:rPr>
        <w:t>RAN2 is kindly asked to provide to SA3 as soon as it is available</w:t>
      </w:r>
      <w:r w:rsidRPr="0000075E">
        <w:rPr>
          <w:rFonts w:ascii="Arial" w:hAnsi="Arial" w:cs="Arial"/>
          <w:i/>
          <w:lang w:eastAsia="ko-KR"/>
        </w:rPr>
        <w:t>.</w:t>
      </w:r>
      <w:r w:rsidR="003917DF" w:rsidRPr="0000075E">
        <w:rPr>
          <w:rFonts w:ascii="Arial" w:hAnsi="Arial" w:cs="Arial"/>
          <w:i/>
        </w:rPr>
        <w:t xml:space="preserve"> </w:t>
      </w:r>
    </w:p>
    <w:p w14:paraId="5DC2AE27" w14:textId="5D114006" w:rsidR="007A4CDC" w:rsidRDefault="003917DF" w:rsidP="00633273">
      <w:pPr>
        <w:jc w:val="both"/>
        <w:rPr>
          <w:rFonts w:ascii="Arial" w:hAnsi="Arial" w:cs="Arial"/>
        </w:rPr>
      </w:pPr>
      <w:r>
        <w:rPr>
          <w:rFonts w:ascii="Arial" w:hAnsi="Arial" w:cs="Arial"/>
        </w:rPr>
        <w:t xml:space="preserve">In this paper, we discuss </w:t>
      </w:r>
      <w:r w:rsidR="0000075E">
        <w:rPr>
          <w:rFonts w:ascii="Arial" w:hAnsi="Arial" w:cs="Arial"/>
        </w:rPr>
        <w:t xml:space="preserve">how </w:t>
      </w:r>
      <w:r w:rsidR="00BD053F">
        <w:rPr>
          <w:rFonts w:ascii="Arial" w:hAnsi="Arial" w:cs="Arial"/>
        </w:rPr>
        <w:t xml:space="preserve">RAN2 could </w:t>
      </w:r>
      <w:r w:rsidR="0000075E">
        <w:rPr>
          <w:rFonts w:ascii="Arial" w:hAnsi="Arial" w:cs="Arial"/>
        </w:rPr>
        <w:t>answer the requests from SA3</w:t>
      </w:r>
      <w:r w:rsidR="007B6827">
        <w:rPr>
          <w:rFonts w:ascii="Arial" w:hAnsi="Arial" w:cs="Arial"/>
        </w:rPr>
        <w:t xml:space="preserve"> and </w:t>
      </w:r>
      <w:r w:rsidR="00EE4DC2">
        <w:rPr>
          <w:rFonts w:ascii="Arial" w:hAnsi="Arial" w:cs="Arial"/>
        </w:rPr>
        <w:t xml:space="preserve">addresses several </w:t>
      </w:r>
      <w:r w:rsidR="007B6827">
        <w:rPr>
          <w:rFonts w:ascii="Arial" w:hAnsi="Arial" w:cs="Arial"/>
        </w:rPr>
        <w:t xml:space="preserve">other issues </w:t>
      </w:r>
      <w:r w:rsidR="00EE4DC2">
        <w:rPr>
          <w:rFonts w:ascii="Arial" w:hAnsi="Arial" w:cs="Arial"/>
        </w:rPr>
        <w:t>relevant</w:t>
      </w:r>
      <w:r w:rsidR="007B6827">
        <w:rPr>
          <w:rFonts w:ascii="Arial" w:hAnsi="Arial" w:cs="Arial"/>
        </w:rPr>
        <w:t xml:space="preserve"> to the NR V2X security discussion</w:t>
      </w:r>
      <w:r w:rsidR="0000075E">
        <w:rPr>
          <w:rFonts w:ascii="Arial" w:hAnsi="Arial" w:cs="Arial"/>
        </w:rPr>
        <w:t>.</w:t>
      </w:r>
    </w:p>
    <w:p w14:paraId="4DC86511" w14:textId="5A70638E" w:rsidR="00633273" w:rsidRDefault="0001257B" w:rsidP="00633273">
      <w:pPr>
        <w:pStyle w:val="Heading1"/>
        <w:numPr>
          <w:ilvl w:val="0"/>
          <w:numId w:val="1"/>
        </w:numPr>
        <w:jc w:val="both"/>
        <w:rPr>
          <w:rFonts w:cs="Arial"/>
          <w:lang w:eastAsia="zh-CN"/>
        </w:rPr>
      </w:pPr>
      <w:r>
        <w:rPr>
          <w:rFonts w:cs="Arial"/>
          <w:lang w:eastAsia="zh-CN"/>
        </w:rPr>
        <w:t>Discussion</w:t>
      </w:r>
    </w:p>
    <w:p w14:paraId="24A8277D" w14:textId="29005B25" w:rsidR="007B6827" w:rsidRPr="007B6827" w:rsidRDefault="007B6827" w:rsidP="007B6827">
      <w:pPr>
        <w:pStyle w:val="Heading2"/>
        <w:rPr>
          <w:lang w:eastAsia="zh-CN"/>
        </w:rPr>
      </w:pPr>
      <w:r>
        <w:rPr>
          <w:lang w:eastAsia="zh-CN"/>
        </w:rPr>
        <w:t>2.1</w:t>
      </w:r>
      <w:r>
        <w:rPr>
          <w:lang w:eastAsia="zh-CN"/>
        </w:rPr>
        <w:tab/>
      </w:r>
      <w:r w:rsidR="003E6564">
        <w:rPr>
          <w:lang w:eastAsia="zh-CN"/>
        </w:rPr>
        <w:t xml:space="preserve">Response </w:t>
      </w:r>
      <w:r>
        <w:rPr>
          <w:lang w:eastAsia="zh-CN"/>
        </w:rPr>
        <w:t xml:space="preserve">to the SA3 LS </w:t>
      </w:r>
    </w:p>
    <w:p w14:paraId="1399FE08" w14:textId="105E2AD1" w:rsidR="003917DF" w:rsidRDefault="003917DF" w:rsidP="00831EB7">
      <w:pPr>
        <w:rPr>
          <w:rFonts w:ascii="Arial" w:hAnsi="Arial" w:cs="Arial"/>
        </w:rPr>
      </w:pPr>
      <w:r>
        <w:rPr>
          <w:rFonts w:ascii="Arial" w:hAnsi="Arial" w:cs="Arial"/>
        </w:rPr>
        <w:t xml:space="preserve">The SA3 LS </w:t>
      </w:r>
      <w:r w:rsidRPr="003917DF">
        <w:rPr>
          <w:rFonts w:ascii="Arial" w:hAnsi="Arial" w:cs="Arial"/>
        </w:rPr>
        <w:t>S3-191622</w:t>
      </w:r>
      <w:r>
        <w:rPr>
          <w:rFonts w:ascii="Arial" w:hAnsi="Arial" w:cs="Arial"/>
        </w:rPr>
        <w:t xml:space="preserve"> [1] has </w:t>
      </w:r>
      <w:r w:rsidR="003E6564">
        <w:rPr>
          <w:rFonts w:ascii="Arial" w:hAnsi="Arial" w:cs="Arial"/>
        </w:rPr>
        <w:t>provided answers</w:t>
      </w:r>
      <w:r w:rsidR="0000075E">
        <w:rPr>
          <w:rFonts w:ascii="Arial" w:hAnsi="Arial" w:cs="Arial"/>
        </w:rPr>
        <w:t xml:space="preserve"> </w:t>
      </w:r>
      <w:r w:rsidR="003E6564">
        <w:rPr>
          <w:rFonts w:ascii="Arial" w:hAnsi="Arial" w:cs="Arial"/>
        </w:rPr>
        <w:t xml:space="preserve">regarding </w:t>
      </w:r>
      <w:r>
        <w:rPr>
          <w:rFonts w:ascii="Arial" w:hAnsi="Arial" w:cs="Arial"/>
        </w:rPr>
        <w:t xml:space="preserve">the </w:t>
      </w:r>
      <w:r w:rsidR="003E6564">
        <w:rPr>
          <w:rFonts w:ascii="Arial" w:hAnsi="Arial" w:cs="Arial"/>
        </w:rPr>
        <w:t>PC5-RRC message</w:t>
      </w:r>
      <w:r w:rsidR="00E36397">
        <w:rPr>
          <w:rFonts w:ascii="Arial" w:hAnsi="Arial" w:cs="Arial"/>
        </w:rPr>
        <w:t>:</w:t>
      </w:r>
    </w:p>
    <w:p w14:paraId="57C7E37B" w14:textId="79427713" w:rsidR="00E36397" w:rsidRDefault="00E36397" w:rsidP="00831EB7">
      <w:pPr>
        <w:rPr>
          <w:rFonts w:ascii="Arial" w:hAnsi="Arial" w:cs="Arial"/>
        </w:rPr>
      </w:pPr>
      <w:r>
        <w:rPr>
          <w:rFonts w:ascii="Arial" w:hAnsi="Arial" w:cs="Arial"/>
        </w:rPr>
        <w:t xml:space="preserve">1.  </w:t>
      </w:r>
      <w:r w:rsidR="0000075E">
        <w:rPr>
          <w:rFonts w:ascii="Arial" w:hAnsi="Arial" w:cs="Arial"/>
        </w:rPr>
        <w:t>S</w:t>
      </w:r>
      <w:r>
        <w:rPr>
          <w:rFonts w:ascii="Arial" w:hAnsi="Arial" w:cs="Arial"/>
        </w:rPr>
        <w:t>ecurity protection of PC5-RRC message</w:t>
      </w:r>
    </w:p>
    <w:p w14:paraId="52F9E8F9" w14:textId="77777777" w:rsidR="00E36397" w:rsidRPr="00E36397" w:rsidRDefault="00E36397" w:rsidP="00E36397">
      <w:pPr>
        <w:ind w:leftChars="100" w:left="200"/>
        <w:rPr>
          <w:rFonts w:ascii="Arial" w:hAnsi="Arial" w:cs="Arial"/>
          <w:i/>
          <w:lang w:eastAsia="ko-KR"/>
        </w:rPr>
      </w:pPr>
      <w:r w:rsidRPr="00E36397">
        <w:rPr>
          <w:rFonts w:ascii="Arial" w:hAnsi="Arial" w:cs="Arial"/>
          <w:i/>
          <w:lang w:eastAsia="ko-KR"/>
        </w:rPr>
        <w:t>SA3 considers that in principle, ciphering and integrity protection should be applied to RRC messages, but it depends on information conveyed in PC5-RRC messages. To decide when and how ciphering and integrity protection should be applied to PC5-RRC messages for NR V2X unicast Sidelink Communication, SA3 would like to request additional information from RAN2 as soon as it is available on the specific information to be exchanged in the PC5 RRC messages.</w:t>
      </w:r>
    </w:p>
    <w:p w14:paraId="1875AB12" w14:textId="6CAE3212" w:rsidR="00C17184" w:rsidRDefault="00C17184" w:rsidP="00831EB7">
      <w:pPr>
        <w:rPr>
          <w:rFonts w:ascii="Arial" w:hAnsi="Arial" w:cs="Arial"/>
        </w:rPr>
      </w:pPr>
      <w:proofErr w:type="gramStart"/>
      <w:r>
        <w:rPr>
          <w:rFonts w:ascii="Arial" w:hAnsi="Arial" w:cs="Arial"/>
        </w:rPr>
        <w:t>In order for</w:t>
      </w:r>
      <w:proofErr w:type="gramEnd"/>
      <w:r w:rsidR="003575E8">
        <w:rPr>
          <w:rFonts w:ascii="Arial" w:hAnsi="Arial" w:cs="Arial"/>
        </w:rPr>
        <w:t xml:space="preserve"> </w:t>
      </w:r>
      <w:r w:rsidR="00DF4A84">
        <w:rPr>
          <w:rFonts w:ascii="Arial" w:hAnsi="Arial" w:cs="Arial"/>
        </w:rPr>
        <w:t>SA3</w:t>
      </w:r>
      <w:r>
        <w:rPr>
          <w:rFonts w:ascii="Arial" w:hAnsi="Arial" w:cs="Arial"/>
        </w:rPr>
        <w:t xml:space="preserve"> to answer the following:</w:t>
      </w:r>
      <w:r w:rsidR="00DF4A84">
        <w:rPr>
          <w:rFonts w:ascii="Arial" w:hAnsi="Arial" w:cs="Arial"/>
        </w:rPr>
        <w:t xml:space="preserve"> </w:t>
      </w:r>
    </w:p>
    <w:p w14:paraId="635FE59F" w14:textId="595EB44B" w:rsidR="00C17184" w:rsidRDefault="00C17184" w:rsidP="004703E5">
      <w:pPr>
        <w:pStyle w:val="Quote"/>
        <w:jc w:val="left"/>
      </w:pPr>
      <w:r w:rsidRPr="00E36397">
        <w:rPr>
          <w:lang w:eastAsia="ko-KR"/>
        </w:rPr>
        <w:t xml:space="preserve">To decide </w:t>
      </w:r>
      <w:r w:rsidRPr="004703E5">
        <w:rPr>
          <w:highlight w:val="yellow"/>
          <w:lang w:eastAsia="ko-KR"/>
        </w:rPr>
        <w:t>when and how</w:t>
      </w:r>
      <w:r w:rsidRPr="00E36397">
        <w:rPr>
          <w:lang w:eastAsia="ko-KR"/>
        </w:rPr>
        <w:t xml:space="preserve"> ciphering and integrity protection should be applied to PC5-RRC messages</w:t>
      </w:r>
    </w:p>
    <w:p w14:paraId="1FF3A8AF" w14:textId="7C93862E" w:rsidR="00CB41DA" w:rsidRDefault="00C17184" w:rsidP="00831EB7">
      <w:pPr>
        <w:rPr>
          <w:rFonts w:ascii="Arial" w:hAnsi="Arial" w:cs="Arial"/>
        </w:rPr>
      </w:pPr>
      <w:r>
        <w:rPr>
          <w:rFonts w:ascii="Arial" w:hAnsi="Arial" w:cs="Arial"/>
        </w:rPr>
        <w:t xml:space="preserve">RAN2 needs to </w:t>
      </w:r>
      <w:r w:rsidR="000B6E0B">
        <w:rPr>
          <w:rFonts w:ascii="Arial" w:hAnsi="Arial" w:cs="Arial"/>
        </w:rPr>
        <w:t>provide SA3</w:t>
      </w:r>
      <w:r w:rsidR="00DF4A84">
        <w:rPr>
          <w:rFonts w:ascii="Arial" w:hAnsi="Arial" w:cs="Arial"/>
        </w:rPr>
        <w:t xml:space="preserve"> the entire link setup </w:t>
      </w:r>
      <w:r w:rsidR="000B6E0B">
        <w:rPr>
          <w:rFonts w:ascii="Arial" w:hAnsi="Arial" w:cs="Arial"/>
        </w:rPr>
        <w:t>procedure</w:t>
      </w:r>
      <w:r w:rsidR="00DF4A84">
        <w:rPr>
          <w:rFonts w:ascii="Arial" w:hAnsi="Arial" w:cs="Arial"/>
        </w:rPr>
        <w:t xml:space="preserve">, including </w:t>
      </w:r>
      <w:r>
        <w:rPr>
          <w:rFonts w:ascii="Arial" w:hAnsi="Arial" w:cs="Arial"/>
        </w:rPr>
        <w:t xml:space="preserve">the sequences between the different </w:t>
      </w:r>
      <w:r w:rsidR="00DF4A84">
        <w:rPr>
          <w:rFonts w:ascii="Arial" w:hAnsi="Arial" w:cs="Arial"/>
        </w:rPr>
        <w:t>PC5-RRC and PC5-S messages.</w:t>
      </w:r>
      <w:r w:rsidRPr="00C17184">
        <w:rPr>
          <w:rFonts w:ascii="Arial" w:hAnsi="Arial" w:cs="Arial"/>
        </w:rPr>
        <w:t xml:space="preserve"> </w:t>
      </w:r>
      <w:r w:rsidR="000B6E0B">
        <w:rPr>
          <w:rFonts w:ascii="Arial" w:hAnsi="Arial" w:cs="Arial"/>
        </w:rPr>
        <w:t xml:space="preserve">Therefore, RAN2 </w:t>
      </w:r>
      <w:proofErr w:type="gramStart"/>
      <w:r w:rsidR="000B6E0B">
        <w:rPr>
          <w:rFonts w:ascii="Arial" w:hAnsi="Arial" w:cs="Arial"/>
        </w:rPr>
        <w:t>has to</w:t>
      </w:r>
      <w:proofErr w:type="gramEnd"/>
      <w:r w:rsidR="000B6E0B">
        <w:rPr>
          <w:rFonts w:ascii="Arial" w:hAnsi="Arial" w:cs="Arial"/>
        </w:rPr>
        <w:t xml:space="preserve"> review and identify </w:t>
      </w:r>
      <w:r>
        <w:rPr>
          <w:rFonts w:ascii="Arial" w:hAnsi="Arial" w:cs="Arial"/>
        </w:rPr>
        <w:t>more detailed design options in this aspect for SA3 to evaluate the security design impact.</w:t>
      </w:r>
    </w:p>
    <w:p w14:paraId="48FDB9E7" w14:textId="3D17797F" w:rsidR="0000075E" w:rsidRPr="00691425" w:rsidRDefault="00DF4A84" w:rsidP="00831EB7">
      <w:pPr>
        <w:rPr>
          <w:rFonts w:ascii="Arial" w:hAnsi="Arial" w:cs="Arial"/>
          <w:b/>
        </w:rPr>
      </w:pPr>
      <w:r w:rsidRPr="00691425">
        <w:rPr>
          <w:rFonts w:ascii="Arial" w:hAnsi="Arial" w:cs="Arial"/>
          <w:b/>
        </w:rPr>
        <w:t>Observation 1</w:t>
      </w:r>
      <w:r w:rsidR="00BE55EF">
        <w:rPr>
          <w:rFonts w:ascii="Arial" w:hAnsi="Arial" w:cs="Arial"/>
          <w:b/>
        </w:rPr>
        <w:t>:</w:t>
      </w:r>
      <w:r w:rsidRPr="00691425">
        <w:rPr>
          <w:rFonts w:ascii="Arial" w:hAnsi="Arial" w:cs="Arial"/>
          <w:b/>
        </w:rPr>
        <w:tab/>
      </w:r>
      <w:r w:rsidR="00C17184">
        <w:rPr>
          <w:rFonts w:ascii="Arial" w:hAnsi="Arial" w:cs="Arial"/>
          <w:b/>
        </w:rPr>
        <w:t>RAN2 needs to identify the interaction between</w:t>
      </w:r>
      <w:r w:rsidR="00C17184" w:rsidRPr="00691425">
        <w:rPr>
          <w:rFonts w:ascii="Arial" w:hAnsi="Arial" w:cs="Arial"/>
          <w:b/>
        </w:rPr>
        <w:t xml:space="preserve"> </w:t>
      </w:r>
      <w:r w:rsidRPr="00691425">
        <w:rPr>
          <w:rFonts w:ascii="Arial" w:hAnsi="Arial" w:cs="Arial"/>
          <w:b/>
        </w:rPr>
        <w:t xml:space="preserve">PC5-S and PC5-RRC protocols </w:t>
      </w:r>
      <w:r w:rsidR="00C17184">
        <w:rPr>
          <w:rFonts w:ascii="Arial" w:hAnsi="Arial" w:cs="Arial"/>
          <w:b/>
        </w:rPr>
        <w:t>and provide that to</w:t>
      </w:r>
      <w:r w:rsidR="00BD053F">
        <w:rPr>
          <w:rFonts w:ascii="Arial" w:hAnsi="Arial" w:cs="Arial"/>
          <w:b/>
        </w:rPr>
        <w:t xml:space="preserve"> SA3</w:t>
      </w:r>
      <w:r w:rsidR="00691425" w:rsidRPr="00691425">
        <w:rPr>
          <w:rFonts w:ascii="Arial" w:hAnsi="Arial" w:cs="Arial"/>
          <w:b/>
        </w:rPr>
        <w:t>.</w:t>
      </w:r>
    </w:p>
    <w:p w14:paraId="7AAB66F6" w14:textId="66512107" w:rsidR="00BD053F" w:rsidRDefault="00CC095B" w:rsidP="00DF4A84">
      <w:pPr>
        <w:rPr>
          <w:rFonts w:ascii="Arial" w:hAnsi="Arial" w:cs="Arial"/>
        </w:rPr>
      </w:pPr>
      <w:r>
        <w:rPr>
          <w:rFonts w:ascii="Arial" w:hAnsi="Arial" w:cs="Arial"/>
        </w:rPr>
        <w:t xml:space="preserve">The following </w:t>
      </w:r>
      <w:r w:rsidR="00BD053F">
        <w:rPr>
          <w:rFonts w:ascii="Arial" w:hAnsi="Arial" w:cs="Arial"/>
        </w:rPr>
        <w:t>has been agreed in RAN2#105:</w:t>
      </w:r>
    </w:p>
    <w:p w14:paraId="6A06B562"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rPr>
          <w:noProof/>
        </w:rPr>
        <w:t>PC5-RRC is used to exchange UE capability and AS-layer configuration at least.</w:t>
      </w:r>
    </w:p>
    <w:p w14:paraId="1E69565B"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lastRenderedPageBreak/>
        <w:t xml:space="preserve">2: PC5-RRC based UE capability transfer procedure </w:t>
      </w:r>
      <w:r w:rsidRPr="00BD053F">
        <w:rPr>
          <w:noProof/>
          <w:highlight w:val="yellow"/>
        </w:rPr>
        <w:t>is triggered during or after PC5-S signalling</w:t>
      </w:r>
      <w:r>
        <w:rPr>
          <w:noProof/>
        </w:rPr>
        <w:t xml:space="preserve"> for direct link setup. Further details can be discussed in WI stage.</w:t>
      </w:r>
    </w:p>
    <w:p w14:paraId="63ECC80C"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5: PC5-RRC based AS-layer configuration procedure </w:t>
      </w:r>
      <w:r w:rsidRPr="00BD053F">
        <w:rPr>
          <w:noProof/>
          <w:highlight w:val="yellow"/>
        </w:rPr>
        <w:t>is triggered during or after PC5-S signalling</w:t>
      </w:r>
      <w:r>
        <w:rPr>
          <w:noProof/>
        </w:rPr>
        <w:t xml:space="preserve"> for direct link setup. Further details can be discussed in WI stage.</w:t>
      </w:r>
    </w:p>
    <w:p w14:paraId="1DB95536" w14:textId="26ECC65E" w:rsidR="00BD053F" w:rsidRDefault="00A76467" w:rsidP="00DF4A84">
      <w:pPr>
        <w:rPr>
          <w:rFonts w:ascii="Arial" w:hAnsi="Arial" w:cs="Arial"/>
        </w:rPr>
      </w:pPr>
      <w:r>
        <w:rPr>
          <w:rFonts w:ascii="Arial" w:hAnsi="Arial" w:cs="Arial"/>
        </w:rPr>
        <w:t>Additionally,</w:t>
      </w:r>
      <w:r w:rsidR="00481719">
        <w:rPr>
          <w:rFonts w:ascii="Arial" w:hAnsi="Arial" w:cs="Arial"/>
        </w:rPr>
        <w:t xml:space="preserve"> </w:t>
      </w:r>
      <w:r w:rsidR="00CC095B">
        <w:rPr>
          <w:rFonts w:ascii="Arial" w:hAnsi="Arial" w:cs="Arial"/>
        </w:rPr>
        <w:t xml:space="preserve">in RAN2#105bis </w:t>
      </w:r>
      <w:r>
        <w:rPr>
          <w:rFonts w:ascii="Arial" w:hAnsi="Arial" w:cs="Arial"/>
        </w:rPr>
        <w:t xml:space="preserve">the following was set </w:t>
      </w:r>
      <w:r w:rsidR="00481719">
        <w:rPr>
          <w:rFonts w:ascii="Arial" w:hAnsi="Arial" w:cs="Arial"/>
        </w:rPr>
        <w:t xml:space="preserve">as </w:t>
      </w:r>
      <w:r>
        <w:rPr>
          <w:rFonts w:ascii="Arial" w:hAnsi="Arial" w:cs="Arial"/>
        </w:rPr>
        <w:t xml:space="preserve">a </w:t>
      </w:r>
      <w:r w:rsidR="00481719">
        <w:rPr>
          <w:rFonts w:ascii="Arial" w:hAnsi="Arial" w:cs="Arial"/>
        </w:rPr>
        <w:t>working assumption</w:t>
      </w:r>
      <w:r w:rsidR="00CC095B">
        <w:rPr>
          <w:rFonts w:ascii="Arial" w:hAnsi="Arial" w:cs="Arial"/>
        </w:rPr>
        <w:t>:</w:t>
      </w:r>
    </w:p>
    <w:p w14:paraId="5AE514B7"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w:t>
      </w:r>
      <w:r w:rsidRPr="0086006D">
        <w:rPr>
          <w:rFonts w:eastAsia="MS Mincho"/>
          <w:szCs w:val="24"/>
          <w:lang w:eastAsia="en-GB"/>
        </w:rPr>
        <w:tab/>
        <w:t>Set the following 2a, 2b and 2c as RAN2 working assumption:</w:t>
      </w:r>
    </w:p>
    <w:p w14:paraId="2158A093"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2a:</w:t>
      </w:r>
      <w:r w:rsidRPr="0086006D">
        <w:rPr>
          <w:rFonts w:eastAsia="MS Mincho"/>
          <w:szCs w:val="24"/>
          <w:lang w:eastAsia="en-GB"/>
        </w:rPr>
        <w:tab/>
      </w:r>
      <w:r w:rsidRPr="007B6827">
        <w:rPr>
          <w:rFonts w:eastAsia="MS Mincho"/>
          <w:szCs w:val="24"/>
          <w:highlight w:val="yellow"/>
          <w:lang w:eastAsia="en-GB"/>
        </w:rPr>
        <w:t>Do not encapsulate PC5-S message related to link setup into PC5-RRC message for AS-layer configuration</w:t>
      </w:r>
      <w:r w:rsidRPr="0086006D">
        <w:rPr>
          <w:rFonts w:eastAsia="MS Mincho"/>
          <w:szCs w:val="24"/>
          <w:lang w:eastAsia="en-GB"/>
        </w:rPr>
        <w:t>.</w:t>
      </w:r>
    </w:p>
    <w:p w14:paraId="6014F70D"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2b:</w:t>
      </w:r>
      <w:r w:rsidRPr="0086006D">
        <w:rPr>
          <w:rFonts w:eastAsia="MS Mincho"/>
          <w:szCs w:val="24"/>
          <w:lang w:eastAsia="en-GB"/>
        </w:rPr>
        <w:tab/>
        <w:t>PC5-RRC message for AS-layer configuration is not to be sent unprotected, so is not to be sent together with PC5-S messages like Direct Communication Request.</w:t>
      </w:r>
    </w:p>
    <w:p w14:paraId="1F568AC9"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2c:</w:t>
      </w:r>
      <w:r w:rsidRPr="0086006D">
        <w:rPr>
          <w:rFonts w:eastAsia="MS Mincho"/>
          <w:szCs w:val="24"/>
          <w:lang w:eastAsia="en-GB"/>
        </w:rPr>
        <w:tab/>
      </w:r>
      <w:r w:rsidRPr="007B6827">
        <w:rPr>
          <w:rFonts w:eastAsia="MS Mincho"/>
          <w:szCs w:val="24"/>
          <w:highlight w:val="yellow"/>
          <w:lang w:eastAsia="en-GB"/>
        </w:rPr>
        <w:t>Do not encapsulate PC5-S message related to link setup into PC5-RRC message for capability information</w:t>
      </w:r>
      <w:r w:rsidRPr="0086006D">
        <w:rPr>
          <w:rFonts w:eastAsia="MS Mincho"/>
          <w:szCs w:val="24"/>
          <w:lang w:eastAsia="en-GB"/>
        </w:rPr>
        <w:t>.</w:t>
      </w:r>
    </w:p>
    <w:p w14:paraId="5781D6B3" w14:textId="46A66922" w:rsidR="00BD053F" w:rsidRDefault="00BD053F" w:rsidP="00DF4A84">
      <w:pPr>
        <w:rPr>
          <w:rFonts w:ascii="Arial" w:hAnsi="Arial" w:cs="Arial"/>
        </w:rPr>
      </w:pPr>
    </w:p>
    <w:p w14:paraId="4875A4A9" w14:textId="48C784FF" w:rsidR="00C92927" w:rsidRDefault="00CC095B" w:rsidP="00C92927">
      <w:pPr>
        <w:rPr>
          <w:rFonts w:ascii="Arial" w:hAnsi="Arial" w:cs="Arial"/>
        </w:rPr>
      </w:pPr>
      <w:r>
        <w:rPr>
          <w:rFonts w:ascii="Arial" w:hAnsi="Arial" w:cs="Arial"/>
        </w:rPr>
        <w:t>I</w:t>
      </w:r>
      <w:r w:rsidR="00535F58">
        <w:rPr>
          <w:rFonts w:ascii="Arial" w:hAnsi="Arial" w:cs="Arial"/>
        </w:rPr>
        <w:t>n</w:t>
      </w:r>
      <w:r w:rsidR="00C92927">
        <w:rPr>
          <w:rFonts w:ascii="Arial" w:hAnsi="Arial" w:cs="Arial"/>
        </w:rPr>
        <w:t xml:space="preserve"> RAN2#107bis</w:t>
      </w:r>
      <w:r>
        <w:rPr>
          <w:rFonts w:ascii="Arial" w:hAnsi="Arial" w:cs="Arial"/>
        </w:rPr>
        <w:t xml:space="preserve">, the following agreement </w:t>
      </w:r>
      <w:r w:rsidR="00A76467">
        <w:rPr>
          <w:rFonts w:ascii="Arial" w:hAnsi="Arial" w:cs="Arial"/>
        </w:rPr>
        <w:t>has been made:</w:t>
      </w:r>
      <w:r>
        <w:rPr>
          <w:rFonts w:ascii="Arial" w:hAnsi="Arial" w:cs="Arial"/>
        </w:rPr>
        <w:t xml:space="preserve"> </w:t>
      </w:r>
    </w:p>
    <w:tbl>
      <w:tblPr>
        <w:tblStyle w:val="TableGrid"/>
        <w:tblW w:w="0" w:type="auto"/>
        <w:tblInd w:w="1165" w:type="dxa"/>
        <w:tblLook w:val="04A0" w:firstRow="1" w:lastRow="0" w:firstColumn="1" w:lastColumn="0" w:noHBand="0" w:noVBand="1"/>
      </w:tblPr>
      <w:tblGrid>
        <w:gridCol w:w="8185"/>
      </w:tblGrid>
      <w:tr w:rsidR="00C92927" w14:paraId="3A900970" w14:textId="77777777" w:rsidTr="00F65F46">
        <w:tc>
          <w:tcPr>
            <w:tcW w:w="8185" w:type="dxa"/>
          </w:tcPr>
          <w:p w14:paraId="643AB073" w14:textId="77777777" w:rsidR="00C92927" w:rsidRPr="005B5DE1" w:rsidRDefault="00C92927" w:rsidP="005B5DE1">
            <w:pPr>
              <w:spacing w:before="240"/>
              <w:rPr>
                <w:rFonts w:ascii="Arial" w:hAnsi="Arial" w:cs="Arial"/>
                <w:i/>
              </w:rPr>
            </w:pPr>
            <w:r w:rsidRPr="005B5DE1">
              <w:rPr>
                <w:rFonts w:ascii="Arial" w:hAnsi="Arial" w:cs="Arial"/>
                <w:i/>
              </w:rPr>
              <w:t xml:space="preserve">PC5-RRC </w:t>
            </w:r>
            <w:proofErr w:type="spellStart"/>
            <w:r w:rsidRPr="005B5DE1">
              <w:rPr>
                <w:rFonts w:ascii="Arial" w:hAnsi="Arial" w:cs="Arial"/>
                <w:i/>
              </w:rPr>
              <w:t>signaling</w:t>
            </w:r>
            <w:proofErr w:type="spellEnd"/>
            <w:r w:rsidRPr="005B5DE1">
              <w:rPr>
                <w:rFonts w:ascii="Arial" w:hAnsi="Arial" w:cs="Arial"/>
                <w:i/>
              </w:rPr>
              <w:t xml:space="preserve"> exchange is started after PC5-S initial connection setup. (Can </w:t>
            </w:r>
            <w:proofErr w:type="spellStart"/>
            <w:r w:rsidRPr="005B5DE1">
              <w:rPr>
                <w:rFonts w:ascii="Arial" w:hAnsi="Arial" w:cs="Arial"/>
                <w:i/>
              </w:rPr>
              <w:t>comback</w:t>
            </w:r>
            <w:proofErr w:type="spellEnd"/>
            <w:r w:rsidRPr="005B5DE1">
              <w:rPr>
                <w:rFonts w:ascii="Arial" w:hAnsi="Arial" w:cs="Arial"/>
                <w:i/>
              </w:rPr>
              <w:t xml:space="preserve"> with this direction if any security issue is clarified by SA3)</w:t>
            </w:r>
          </w:p>
        </w:tc>
      </w:tr>
    </w:tbl>
    <w:p w14:paraId="791C299F" w14:textId="7F4A188A" w:rsidR="00C92927" w:rsidRDefault="00C92927" w:rsidP="00DF4A84">
      <w:pPr>
        <w:rPr>
          <w:rFonts w:ascii="Arial" w:hAnsi="Arial" w:cs="Arial"/>
        </w:rPr>
      </w:pPr>
    </w:p>
    <w:p w14:paraId="589C5E18" w14:textId="66125C10" w:rsidR="002D22C8" w:rsidRDefault="00F65F46" w:rsidP="00DF4A84">
      <w:pPr>
        <w:rPr>
          <w:rFonts w:ascii="Arial" w:hAnsi="Arial" w:cs="Arial"/>
        </w:rPr>
      </w:pPr>
      <w:r>
        <w:rPr>
          <w:rFonts w:ascii="Arial" w:hAnsi="Arial" w:cs="Arial"/>
        </w:rPr>
        <w:t xml:space="preserve">The </w:t>
      </w:r>
      <w:r w:rsidR="002D22C8">
        <w:rPr>
          <w:rFonts w:ascii="Arial" w:hAnsi="Arial" w:cs="Arial"/>
        </w:rPr>
        <w:t xml:space="preserve">SA3 LS to RAN2 </w:t>
      </w:r>
      <w:r w:rsidR="00F01028">
        <w:rPr>
          <w:rFonts w:ascii="Arial" w:hAnsi="Arial" w:cs="Arial"/>
        </w:rPr>
        <w:t>R2-191</w:t>
      </w:r>
      <w:r w:rsidR="00286F27">
        <w:rPr>
          <w:rFonts w:ascii="Arial" w:hAnsi="Arial" w:cs="Arial"/>
        </w:rPr>
        <w:t>4357</w:t>
      </w:r>
      <w:r w:rsidR="00F211EB">
        <w:rPr>
          <w:rFonts w:ascii="Arial" w:hAnsi="Arial" w:cs="Arial"/>
        </w:rPr>
        <w:t xml:space="preserve"> [5]</w:t>
      </w:r>
      <w:r w:rsidR="002D22C8">
        <w:rPr>
          <w:rFonts w:ascii="Arial" w:hAnsi="Arial" w:cs="Arial"/>
        </w:rPr>
        <w:t xml:space="preserve"> stipulated the following assumptions regarding the protection of PC5-S and PC5-RRC messages for NR unicast: </w:t>
      </w:r>
    </w:p>
    <w:tbl>
      <w:tblPr>
        <w:tblStyle w:val="TableGrid"/>
        <w:tblW w:w="0" w:type="auto"/>
        <w:tblInd w:w="1165" w:type="dxa"/>
        <w:tblLook w:val="04A0" w:firstRow="1" w:lastRow="0" w:firstColumn="1" w:lastColumn="0" w:noHBand="0" w:noVBand="1"/>
      </w:tblPr>
      <w:tblGrid>
        <w:gridCol w:w="8185"/>
      </w:tblGrid>
      <w:tr w:rsidR="008E0665" w14:paraId="79353842" w14:textId="77777777" w:rsidTr="007227C2">
        <w:tc>
          <w:tcPr>
            <w:tcW w:w="8185" w:type="dxa"/>
          </w:tcPr>
          <w:p w14:paraId="0CB89A98" w14:textId="77777777" w:rsidR="008E0665" w:rsidRDefault="00B44A71" w:rsidP="00DF4A84">
            <w:pPr>
              <w:rPr>
                <w:rFonts w:ascii="Arial" w:hAnsi="Arial" w:cs="Arial"/>
                <w:i/>
              </w:rPr>
            </w:pPr>
            <w:r w:rsidRPr="00B44A71">
              <w:rPr>
                <w:rFonts w:ascii="Arial" w:hAnsi="Arial" w:cs="Arial"/>
                <w:i/>
              </w:rPr>
              <w:t>For the PC5-RRC messages, SA3 have made the following assumption:</w:t>
            </w:r>
          </w:p>
          <w:p w14:paraId="68C98ED3" w14:textId="7A63CD3E" w:rsidR="00B44A71" w:rsidRDefault="00985E02" w:rsidP="007227C2">
            <w:pPr>
              <w:ind w:left="720"/>
              <w:rPr>
                <w:rFonts w:ascii="Arial" w:hAnsi="Arial" w:cs="Arial"/>
                <w:i/>
              </w:rPr>
            </w:pPr>
            <w:r w:rsidRPr="00985E02">
              <w:rPr>
                <w:rFonts w:ascii="Arial" w:hAnsi="Arial" w:cs="Arial"/>
                <w:i/>
              </w:rPr>
              <w:t>Assumption 1: The PC5-RRC signalling for AS-layer configuration shall only be sent after security has been established.</w:t>
            </w:r>
          </w:p>
          <w:p w14:paraId="7BD50F1E" w14:textId="2EB3085B" w:rsidR="00617F35" w:rsidRDefault="00617F35" w:rsidP="00DF4A84">
            <w:pPr>
              <w:rPr>
                <w:rFonts w:ascii="Arial" w:hAnsi="Arial" w:cs="Arial"/>
                <w:i/>
              </w:rPr>
            </w:pPr>
            <w:r w:rsidRPr="00617F35">
              <w:rPr>
                <w:rFonts w:ascii="Arial" w:hAnsi="Arial" w:cs="Arial"/>
                <w:i/>
              </w:rPr>
              <w:t>For the non-security PC5-S messages, SA3 have made the following assumptions:</w:t>
            </w:r>
          </w:p>
          <w:p w14:paraId="580DAED7" w14:textId="77777777" w:rsidR="00E61F56" w:rsidRPr="00E61F56" w:rsidRDefault="00E61F56" w:rsidP="007227C2">
            <w:pPr>
              <w:ind w:left="720"/>
              <w:rPr>
                <w:rFonts w:ascii="Arial" w:hAnsi="Arial" w:cs="Arial"/>
                <w:i/>
              </w:rPr>
            </w:pPr>
            <w:r w:rsidRPr="00E61F56">
              <w:rPr>
                <w:rFonts w:ascii="Arial" w:hAnsi="Arial" w:cs="Arial"/>
                <w:i/>
              </w:rPr>
              <w:t>Assumption 2: Direct Communication Request can be sent unprotected. Its contents should be restricted to information needed to establish security between the UEs.</w:t>
            </w:r>
          </w:p>
          <w:p w14:paraId="3CEA56D0" w14:textId="77777777" w:rsidR="00E61F56" w:rsidRPr="00E61F56" w:rsidRDefault="00E61F56" w:rsidP="007227C2">
            <w:pPr>
              <w:ind w:left="720"/>
              <w:rPr>
                <w:rFonts w:ascii="Arial" w:hAnsi="Arial" w:cs="Arial"/>
                <w:i/>
              </w:rPr>
            </w:pPr>
            <w:r w:rsidRPr="00E61F56">
              <w:rPr>
                <w:rFonts w:ascii="Arial" w:hAnsi="Arial" w:cs="Arial"/>
                <w:i/>
              </w:rPr>
              <w:t>Assumption 3: The PC5-S message related to link identifier update and layer-2 link modification shall only be sent protected.</w:t>
            </w:r>
          </w:p>
          <w:p w14:paraId="718E3FDF" w14:textId="7A294AE7" w:rsidR="00B44A71" w:rsidRPr="007227C2" w:rsidRDefault="00E61F56" w:rsidP="007227C2">
            <w:pPr>
              <w:ind w:left="720"/>
              <w:rPr>
                <w:rFonts w:ascii="Arial" w:hAnsi="Arial" w:cs="Arial"/>
                <w:i/>
              </w:rPr>
            </w:pPr>
            <w:r w:rsidRPr="00E61F56">
              <w:rPr>
                <w:rFonts w:ascii="Arial" w:hAnsi="Arial" w:cs="Arial"/>
                <w:i/>
              </w:rPr>
              <w:t>Assumption 4: The layer-2 link release procedure shall only be sent protected.</w:t>
            </w:r>
          </w:p>
        </w:tc>
      </w:tr>
    </w:tbl>
    <w:p w14:paraId="05F90BAE" w14:textId="77777777" w:rsidR="002D22C8" w:rsidRDefault="002D22C8" w:rsidP="00DF4A84">
      <w:pPr>
        <w:rPr>
          <w:rFonts w:ascii="Arial" w:hAnsi="Arial" w:cs="Arial"/>
        </w:rPr>
      </w:pPr>
    </w:p>
    <w:p w14:paraId="2FCA5578" w14:textId="4285217A" w:rsidR="00BE55EF" w:rsidRDefault="002C36FA" w:rsidP="00DF4A84">
      <w:pPr>
        <w:rPr>
          <w:rFonts w:ascii="Arial" w:hAnsi="Arial" w:cs="Arial"/>
        </w:rPr>
      </w:pPr>
      <w:r>
        <w:rPr>
          <w:rFonts w:ascii="Arial" w:hAnsi="Arial" w:cs="Arial"/>
        </w:rPr>
        <w:t>It should be noted that SA2 defined multiple PC5-S procedures in TS 23.287</w:t>
      </w:r>
      <w:r w:rsidR="00223C42">
        <w:rPr>
          <w:rFonts w:ascii="Arial" w:hAnsi="Arial" w:cs="Arial"/>
        </w:rPr>
        <w:t xml:space="preserve"> [4]</w:t>
      </w:r>
      <w:r>
        <w:rPr>
          <w:rFonts w:ascii="Arial" w:hAnsi="Arial" w:cs="Arial"/>
        </w:rPr>
        <w:t xml:space="preserve"> clause 6.3.3. Here, the discussion concerns only the initial Layer-2 link establishment procedure (as defined in clause 6.3.3.1). The other link level procedures </w:t>
      </w:r>
      <w:r w:rsidR="00BE55EF">
        <w:rPr>
          <w:rFonts w:ascii="Arial" w:hAnsi="Arial" w:cs="Arial"/>
        </w:rPr>
        <w:t>should be carried out after the link establishment</w:t>
      </w:r>
      <w:r w:rsidR="00AD5B91">
        <w:rPr>
          <w:rFonts w:ascii="Arial" w:hAnsi="Arial" w:cs="Arial"/>
        </w:rPr>
        <w:t>,</w:t>
      </w:r>
      <w:r w:rsidR="00BE55EF">
        <w:rPr>
          <w:rFonts w:ascii="Arial" w:hAnsi="Arial" w:cs="Arial"/>
        </w:rPr>
        <w:t xml:space="preserve"> and the security protection should be separate from that of the initial procedure. </w:t>
      </w:r>
    </w:p>
    <w:p w14:paraId="003DA9D9" w14:textId="2852C18C" w:rsidR="00BE55EF" w:rsidRPr="00691425" w:rsidRDefault="00BE55EF" w:rsidP="00BE55EF">
      <w:pPr>
        <w:rPr>
          <w:rFonts w:ascii="Arial" w:hAnsi="Arial" w:cs="Arial"/>
          <w:b/>
        </w:rPr>
      </w:pPr>
      <w:r w:rsidRPr="00691425">
        <w:rPr>
          <w:rFonts w:ascii="Arial" w:hAnsi="Arial" w:cs="Arial"/>
          <w:b/>
        </w:rPr>
        <w:t xml:space="preserve">Observation </w:t>
      </w:r>
      <w:r>
        <w:rPr>
          <w:rFonts w:ascii="Arial" w:hAnsi="Arial" w:cs="Arial"/>
          <w:b/>
        </w:rPr>
        <w:t>2:</w:t>
      </w:r>
      <w:r w:rsidRPr="00691425">
        <w:rPr>
          <w:rFonts w:ascii="Arial" w:hAnsi="Arial" w:cs="Arial"/>
          <w:b/>
        </w:rPr>
        <w:tab/>
      </w:r>
      <w:r>
        <w:rPr>
          <w:rFonts w:ascii="Arial" w:hAnsi="Arial" w:cs="Arial"/>
          <w:b/>
        </w:rPr>
        <w:t>PC5-S initial layer-2 link establishment procedure has different security protection than other PC5-S procedures</w:t>
      </w:r>
      <w:r w:rsidRPr="00691425">
        <w:rPr>
          <w:rFonts w:ascii="Arial" w:hAnsi="Arial" w:cs="Arial"/>
          <w:b/>
        </w:rPr>
        <w:t>.</w:t>
      </w:r>
    </w:p>
    <w:p w14:paraId="72E9146C" w14:textId="0425C5F7" w:rsidR="007B766A" w:rsidRPr="00D47DC2" w:rsidRDefault="00BE55EF" w:rsidP="006C36FE">
      <w:pPr>
        <w:rPr>
          <w:rFonts w:ascii="Arial" w:hAnsi="Arial" w:cs="Arial"/>
        </w:rPr>
      </w:pPr>
      <w:r>
        <w:rPr>
          <w:rFonts w:ascii="Arial" w:hAnsi="Arial" w:cs="Arial"/>
        </w:rPr>
        <w:t xml:space="preserve">Based on the </w:t>
      </w:r>
      <w:r w:rsidR="00B2694D">
        <w:rPr>
          <w:rFonts w:ascii="Arial" w:hAnsi="Arial" w:cs="Arial"/>
        </w:rPr>
        <w:t xml:space="preserve">existing RAN2 </w:t>
      </w:r>
      <w:r>
        <w:rPr>
          <w:rFonts w:ascii="Arial" w:hAnsi="Arial" w:cs="Arial"/>
        </w:rPr>
        <w:t xml:space="preserve">agreements and working assumption, </w:t>
      </w:r>
      <w:r w:rsidR="008F1D9F">
        <w:rPr>
          <w:rFonts w:ascii="Arial" w:hAnsi="Arial" w:cs="Arial"/>
        </w:rPr>
        <w:t>the proposed</w:t>
      </w:r>
      <w:r>
        <w:rPr>
          <w:rFonts w:ascii="Arial" w:hAnsi="Arial" w:cs="Arial"/>
        </w:rPr>
        <w:t xml:space="preserve"> design </w:t>
      </w:r>
      <w:r w:rsidR="003370CE">
        <w:rPr>
          <w:rFonts w:ascii="Arial" w:hAnsi="Arial" w:cs="Arial"/>
        </w:rPr>
        <w:t xml:space="preserve">for </w:t>
      </w:r>
      <w:r>
        <w:rPr>
          <w:rFonts w:ascii="Arial" w:hAnsi="Arial" w:cs="Arial"/>
        </w:rPr>
        <w:t xml:space="preserve">PC5-S initial link establishment </w:t>
      </w:r>
      <w:r w:rsidR="00AA39D4">
        <w:rPr>
          <w:rFonts w:ascii="Arial" w:hAnsi="Arial" w:cs="Arial"/>
        </w:rPr>
        <w:t xml:space="preserve">and PC5-RRC </w:t>
      </w:r>
      <w:proofErr w:type="spellStart"/>
      <w:r>
        <w:rPr>
          <w:rFonts w:ascii="Arial" w:hAnsi="Arial" w:cs="Arial"/>
        </w:rPr>
        <w:t>signaling</w:t>
      </w:r>
      <w:proofErr w:type="spellEnd"/>
      <w:r>
        <w:rPr>
          <w:rFonts w:ascii="Arial" w:hAnsi="Arial" w:cs="Arial"/>
        </w:rPr>
        <w:t xml:space="preserve"> </w:t>
      </w:r>
      <w:r w:rsidR="006C36FE">
        <w:rPr>
          <w:rFonts w:ascii="Arial" w:hAnsi="Arial" w:cs="Arial"/>
        </w:rPr>
        <w:t>should enforce that</w:t>
      </w:r>
      <w:r w:rsidR="00E9488E" w:rsidRPr="00E9488E">
        <w:t xml:space="preserve"> </w:t>
      </w:r>
      <w:r w:rsidR="00E9488E" w:rsidRPr="00E9488E">
        <w:rPr>
          <w:rFonts w:ascii="Arial" w:hAnsi="Arial" w:cs="Arial"/>
        </w:rPr>
        <w:t xml:space="preserve">PC5-S completes </w:t>
      </w:r>
      <w:r w:rsidR="00226B20">
        <w:rPr>
          <w:rFonts w:ascii="Arial" w:hAnsi="Arial" w:cs="Arial"/>
        </w:rPr>
        <w:t xml:space="preserve">the initial layer-2 link establishment </w:t>
      </w:r>
      <w:proofErr w:type="spellStart"/>
      <w:r w:rsidR="00226B20">
        <w:rPr>
          <w:rFonts w:ascii="Arial" w:hAnsi="Arial" w:cs="Arial"/>
        </w:rPr>
        <w:t>signaling</w:t>
      </w:r>
      <w:proofErr w:type="spellEnd"/>
      <w:r w:rsidR="00E9488E" w:rsidRPr="00E9488E">
        <w:rPr>
          <w:rFonts w:ascii="Arial" w:hAnsi="Arial" w:cs="Arial"/>
        </w:rPr>
        <w:t xml:space="preserve"> before PC5-RRC starts RRC connection setup</w:t>
      </w:r>
      <w:r w:rsidR="00EA1200">
        <w:rPr>
          <w:rFonts w:ascii="Arial" w:hAnsi="Arial" w:cs="Arial"/>
        </w:rPr>
        <w:t>.</w:t>
      </w:r>
      <w:r w:rsidR="006C36FE">
        <w:rPr>
          <w:rFonts w:ascii="Arial" w:hAnsi="Arial" w:cs="Arial"/>
        </w:rPr>
        <w:t xml:space="preserve">  This is </w:t>
      </w:r>
      <w:r w:rsidR="006C36FE" w:rsidRPr="00D47DC2">
        <w:rPr>
          <w:rFonts w:ascii="Arial" w:hAnsi="Arial" w:cs="Arial"/>
        </w:rPr>
        <w:t xml:space="preserve">shown in </w:t>
      </w:r>
      <w:r w:rsidR="00D47DC2" w:rsidRPr="00D47DC2">
        <w:rPr>
          <w:rFonts w:ascii="Arial" w:hAnsi="Arial" w:cs="Arial"/>
        </w:rPr>
        <w:fldChar w:fldCharType="begin"/>
      </w:r>
      <w:r w:rsidR="00D47DC2" w:rsidRPr="00D47DC2">
        <w:rPr>
          <w:rFonts w:ascii="Arial" w:hAnsi="Arial" w:cs="Arial"/>
        </w:rPr>
        <w:instrText xml:space="preserve"> REF _Ref24029452 \h </w:instrText>
      </w:r>
      <w:r w:rsidR="00D47DC2">
        <w:rPr>
          <w:rFonts w:ascii="Arial" w:hAnsi="Arial" w:cs="Arial"/>
        </w:rPr>
        <w:instrText xml:space="preserve"> \* MERGEFORMAT </w:instrText>
      </w:r>
      <w:r w:rsidR="00D47DC2" w:rsidRPr="00D47DC2">
        <w:rPr>
          <w:rFonts w:ascii="Arial" w:hAnsi="Arial" w:cs="Arial"/>
        </w:rPr>
      </w:r>
      <w:r w:rsidR="00D47DC2" w:rsidRPr="00D47DC2">
        <w:rPr>
          <w:rFonts w:ascii="Arial" w:hAnsi="Arial" w:cs="Arial"/>
        </w:rPr>
        <w:fldChar w:fldCharType="separate"/>
      </w:r>
      <w:r w:rsidR="00D47DC2" w:rsidRPr="00D47DC2">
        <w:rPr>
          <w:rFonts w:ascii="Arial" w:hAnsi="Arial" w:cs="Arial"/>
        </w:rPr>
        <w:t xml:space="preserve">Figure </w:t>
      </w:r>
      <w:r w:rsidR="00D47DC2" w:rsidRPr="00D47DC2">
        <w:rPr>
          <w:rFonts w:ascii="Arial" w:hAnsi="Arial" w:cs="Arial"/>
          <w:noProof/>
        </w:rPr>
        <w:t>1</w:t>
      </w:r>
      <w:r w:rsidR="00D47DC2" w:rsidRPr="00D47DC2">
        <w:rPr>
          <w:rFonts w:ascii="Arial" w:hAnsi="Arial" w:cs="Arial"/>
        </w:rPr>
        <w:fldChar w:fldCharType="end"/>
      </w:r>
      <w:r w:rsidR="006C36FE" w:rsidRPr="00D47DC2">
        <w:rPr>
          <w:rFonts w:ascii="Arial" w:hAnsi="Arial" w:cs="Arial"/>
        </w:rPr>
        <w:t>.</w:t>
      </w:r>
      <w:r w:rsidR="009F7102">
        <w:rPr>
          <w:rFonts w:ascii="Arial" w:hAnsi="Arial" w:cs="Arial"/>
        </w:rPr>
        <w:t xml:space="preserve">  </w:t>
      </w:r>
    </w:p>
    <w:p w14:paraId="26B85954" w14:textId="38284D87" w:rsidR="0053256F" w:rsidRDefault="00EA1200" w:rsidP="00DF4A84">
      <w:pPr>
        <w:rPr>
          <w:rFonts w:ascii="Arial" w:hAnsi="Arial" w:cs="Arial"/>
        </w:rPr>
      </w:pPr>
      <w:r>
        <w:rPr>
          <w:rFonts w:ascii="Arial" w:hAnsi="Arial" w:cs="Arial"/>
        </w:rPr>
        <w:lastRenderedPageBreak/>
        <w:t xml:space="preserve">In this </w:t>
      </w:r>
      <w:r w:rsidR="009F7102">
        <w:rPr>
          <w:rFonts w:ascii="Arial" w:hAnsi="Arial" w:cs="Arial"/>
        </w:rPr>
        <w:t>design</w:t>
      </w:r>
      <w:r>
        <w:rPr>
          <w:rFonts w:ascii="Arial" w:hAnsi="Arial" w:cs="Arial"/>
        </w:rPr>
        <w:t xml:space="preserve">, the </w:t>
      </w:r>
      <w:r w:rsidR="009933D6">
        <w:rPr>
          <w:rFonts w:ascii="Arial" w:hAnsi="Arial" w:cs="Arial"/>
        </w:rPr>
        <w:t xml:space="preserve">initial </w:t>
      </w:r>
      <w:r>
        <w:rPr>
          <w:rFonts w:ascii="Arial" w:hAnsi="Arial" w:cs="Arial"/>
        </w:rPr>
        <w:t xml:space="preserve">PC5-S </w:t>
      </w:r>
      <w:r w:rsidR="00CA6427">
        <w:rPr>
          <w:rFonts w:ascii="Arial" w:hAnsi="Arial" w:cs="Arial"/>
        </w:rPr>
        <w:t xml:space="preserve">Layer-2 </w:t>
      </w:r>
      <w:r>
        <w:rPr>
          <w:rFonts w:ascii="Arial" w:hAnsi="Arial" w:cs="Arial"/>
        </w:rPr>
        <w:t xml:space="preserve">link </w:t>
      </w:r>
      <w:r w:rsidR="00CA6427">
        <w:rPr>
          <w:rFonts w:ascii="Arial" w:hAnsi="Arial" w:cs="Arial"/>
        </w:rPr>
        <w:t xml:space="preserve">establishment </w:t>
      </w:r>
      <w:r>
        <w:rPr>
          <w:rFonts w:ascii="Arial" w:hAnsi="Arial" w:cs="Arial"/>
        </w:rPr>
        <w:t xml:space="preserve">procedure </w:t>
      </w:r>
      <w:r w:rsidR="004C30C7">
        <w:rPr>
          <w:rFonts w:ascii="Arial" w:hAnsi="Arial" w:cs="Arial"/>
        </w:rPr>
        <w:t>needs to go over</w:t>
      </w:r>
      <w:r>
        <w:rPr>
          <w:rFonts w:ascii="Arial" w:hAnsi="Arial" w:cs="Arial"/>
        </w:rPr>
        <w:t xml:space="preserve"> a default SRB unprotected</w:t>
      </w:r>
      <w:r w:rsidR="00387535">
        <w:rPr>
          <w:rFonts w:ascii="Arial" w:hAnsi="Arial" w:cs="Arial"/>
        </w:rPr>
        <w:t xml:space="preserve"> (consistent with Assumption 1 of [5])</w:t>
      </w:r>
      <w:r>
        <w:rPr>
          <w:rFonts w:ascii="Arial" w:hAnsi="Arial" w:cs="Arial"/>
        </w:rPr>
        <w:t xml:space="preserve">. </w:t>
      </w:r>
      <w:r w:rsidR="0053256F">
        <w:rPr>
          <w:rFonts w:ascii="Arial" w:hAnsi="Arial" w:cs="Arial"/>
        </w:rPr>
        <w:t xml:space="preserve">Security association will be established by procedures to be defined by SA3. Security will be turned on within the PC5-S </w:t>
      </w:r>
      <w:proofErr w:type="spellStart"/>
      <w:r w:rsidR="0053256F">
        <w:rPr>
          <w:rFonts w:ascii="Arial" w:hAnsi="Arial" w:cs="Arial"/>
        </w:rPr>
        <w:t>signaling</w:t>
      </w:r>
      <w:proofErr w:type="spellEnd"/>
      <w:r w:rsidR="0053256F">
        <w:rPr>
          <w:rFonts w:ascii="Arial" w:hAnsi="Arial" w:cs="Arial"/>
        </w:rPr>
        <w:t xml:space="preserve">, and afterwards the </w:t>
      </w:r>
      <w:proofErr w:type="spellStart"/>
      <w:r w:rsidR="0053256F">
        <w:rPr>
          <w:rFonts w:ascii="Arial" w:hAnsi="Arial" w:cs="Arial"/>
        </w:rPr>
        <w:t>signaling</w:t>
      </w:r>
      <w:proofErr w:type="spellEnd"/>
      <w:r w:rsidR="0053256F">
        <w:rPr>
          <w:rFonts w:ascii="Arial" w:hAnsi="Arial" w:cs="Arial"/>
        </w:rPr>
        <w:t xml:space="preserve"> between the two UEs will be protected.</w:t>
      </w:r>
    </w:p>
    <w:p w14:paraId="7B24B1E4" w14:textId="22AFE25C" w:rsidR="00EA1200" w:rsidRDefault="005857CB" w:rsidP="00DF4A84">
      <w:pPr>
        <w:rPr>
          <w:rFonts w:ascii="Arial" w:hAnsi="Arial" w:cs="Arial"/>
        </w:rPr>
      </w:pPr>
      <w:r>
        <w:rPr>
          <w:rFonts w:ascii="Arial" w:hAnsi="Arial" w:cs="Arial"/>
        </w:rPr>
        <w:t>PC5-</w:t>
      </w:r>
      <w:r w:rsidR="00EA1200">
        <w:rPr>
          <w:rFonts w:ascii="Arial" w:hAnsi="Arial" w:cs="Arial"/>
        </w:rPr>
        <w:t xml:space="preserve">RRC signalling is </w:t>
      </w:r>
      <w:r>
        <w:rPr>
          <w:rFonts w:ascii="Arial" w:hAnsi="Arial" w:cs="Arial"/>
        </w:rPr>
        <w:t xml:space="preserve">then </w:t>
      </w:r>
      <w:r w:rsidR="00EA1200">
        <w:rPr>
          <w:rFonts w:ascii="Arial" w:hAnsi="Arial" w:cs="Arial"/>
        </w:rPr>
        <w:t xml:space="preserve">invoked to setup lower layer connections and configuring </w:t>
      </w:r>
      <w:r w:rsidR="003936A2">
        <w:rPr>
          <w:rFonts w:ascii="Arial" w:hAnsi="Arial" w:cs="Arial"/>
        </w:rPr>
        <w:t xml:space="preserve">radio </w:t>
      </w:r>
      <w:r w:rsidR="00EA1200">
        <w:rPr>
          <w:rFonts w:ascii="Arial" w:hAnsi="Arial" w:cs="Arial"/>
        </w:rPr>
        <w:t xml:space="preserve">bearers to be used for </w:t>
      </w:r>
      <w:r w:rsidR="003936A2">
        <w:rPr>
          <w:rFonts w:ascii="Arial" w:hAnsi="Arial" w:cs="Arial"/>
        </w:rPr>
        <w:t xml:space="preserve">the transport of data </w:t>
      </w:r>
      <w:r w:rsidR="00EA1200">
        <w:rPr>
          <w:rFonts w:ascii="Arial" w:hAnsi="Arial" w:cs="Arial"/>
        </w:rPr>
        <w:t>traffic.</w:t>
      </w:r>
      <w:r w:rsidR="003936A2">
        <w:rPr>
          <w:rFonts w:ascii="Arial" w:hAnsi="Arial" w:cs="Arial"/>
        </w:rPr>
        <w:t xml:space="preserve"> Obviously, since the security has already been established with PC5-S, all the PC5-RRC </w:t>
      </w:r>
      <w:proofErr w:type="spellStart"/>
      <w:r w:rsidR="003936A2">
        <w:rPr>
          <w:rFonts w:ascii="Arial" w:hAnsi="Arial" w:cs="Arial"/>
        </w:rPr>
        <w:t>signaling</w:t>
      </w:r>
      <w:proofErr w:type="spellEnd"/>
      <w:r w:rsidR="003936A2">
        <w:rPr>
          <w:rFonts w:ascii="Arial" w:hAnsi="Arial" w:cs="Arial"/>
        </w:rPr>
        <w:t xml:space="preserve"> can be protected with the security association. </w:t>
      </w:r>
      <w:proofErr w:type="gramStart"/>
      <w:r w:rsidR="001B20EB">
        <w:rPr>
          <w:rFonts w:ascii="Arial" w:hAnsi="Arial" w:cs="Arial"/>
        </w:rPr>
        <w:t>Also</w:t>
      </w:r>
      <w:proofErr w:type="gramEnd"/>
      <w:r w:rsidR="001B20EB">
        <w:rPr>
          <w:rFonts w:ascii="Arial" w:hAnsi="Arial" w:cs="Arial"/>
        </w:rPr>
        <w:t xml:space="preserve"> o</w:t>
      </w:r>
      <w:r w:rsidR="007671A8">
        <w:rPr>
          <w:rFonts w:ascii="Arial" w:hAnsi="Arial" w:cs="Arial"/>
        </w:rPr>
        <w:t xml:space="preserve">bviously, the PC5-RRC needs to be carried over a different SRB than the default SRB the initial PC5-S </w:t>
      </w:r>
      <w:proofErr w:type="spellStart"/>
      <w:r w:rsidR="007671A8">
        <w:rPr>
          <w:rFonts w:ascii="Arial" w:hAnsi="Arial" w:cs="Arial"/>
        </w:rPr>
        <w:t>signaling</w:t>
      </w:r>
      <w:proofErr w:type="spellEnd"/>
      <w:r w:rsidR="007671A8">
        <w:rPr>
          <w:rFonts w:ascii="Arial" w:hAnsi="Arial" w:cs="Arial"/>
        </w:rPr>
        <w:t xml:space="preserve"> uses.</w:t>
      </w:r>
    </w:p>
    <w:p w14:paraId="46D13697" w14:textId="77777777" w:rsidR="003936A2" w:rsidRDefault="003936A2" w:rsidP="00DF4A84">
      <w:pPr>
        <w:rPr>
          <w:rFonts w:ascii="Arial" w:hAnsi="Arial" w:cs="Arial"/>
        </w:rPr>
      </w:pPr>
    </w:p>
    <w:p w14:paraId="236E3B41" w14:textId="77777777" w:rsidR="006C36FE" w:rsidRDefault="007A507D" w:rsidP="006C36FE">
      <w:pPr>
        <w:pStyle w:val="TH"/>
      </w:pPr>
      <w:r>
        <w:object w:dxaOrig="7041" w:dyaOrig="3751" w14:anchorId="644A4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206.6pt" o:ole="">
            <v:imagedata r:id="rId11" o:title=""/>
          </v:shape>
          <o:OLEObject Type="Embed" ProgID="Visio.Drawing.11" ShapeID="_x0000_i1025" DrawAspect="Content" ObjectID="_1634665263" r:id="rId12"/>
        </w:object>
      </w:r>
    </w:p>
    <w:p w14:paraId="00377B4E" w14:textId="51394B08" w:rsidR="007B766A" w:rsidRDefault="006C36FE" w:rsidP="006C36FE">
      <w:pPr>
        <w:pStyle w:val="Caption"/>
      </w:pPr>
      <w:bookmarkStart w:id="4" w:name="_Ref24029452"/>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6C36FE">
        <w:t>PC5-S</w:t>
      </w:r>
      <w:r w:rsidR="00CF3419">
        <w:t xml:space="preserve"> and PC5-RRC L2 link and security establishment</w:t>
      </w:r>
    </w:p>
    <w:p w14:paraId="2DBC258E" w14:textId="4C5F6A4B" w:rsidR="000C44F1" w:rsidRDefault="00301691" w:rsidP="00896C99">
      <w:pPr>
        <w:rPr>
          <w:rFonts w:ascii="Arial" w:hAnsi="Arial" w:cs="Arial"/>
        </w:rPr>
      </w:pPr>
      <w:r>
        <w:rPr>
          <w:rFonts w:ascii="Arial" w:hAnsi="Arial" w:cs="Arial"/>
        </w:rPr>
        <w:t>It is clear this</w:t>
      </w:r>
      <w:r w:rsidR="00D801AC">
        <w:rPr>
          <w:rFonts w:ascii="Arial" w:hAnsi="Arial" w:cs="Arial"/>
        </w:rPr>
        <w:t xml:space="preserve"> </w:t>
      </w:r>
      <w:r w:rsidR="003A6115">
        <w:rPr>
          <w:rFonts w:ascii="Arial" w:hAnsi="Arial" w:cs="Arial"/>
        </w:rPr>
        <w:t xml:space="preserve">design </w:t>
      </w:r>
      <w:r w:rsidR="00D801AC">
        <w:rPr>
          <w:rFonts w:ascii="Arial" w:hAnsi="Arial" w:cs="Arial"/>
        </w:rPr>
        <w:t>satisfies existing RAN2 agreements and SA3 assumptions</w:t>
      </w:r>
      <w:r w:rsidR="00724582">
        <w:rPr>
          <w:rFonts w:ascii="Arial" w:hAnsi="Arial" w:cs="Arial"/>
        </w:rPr>
        <w:t>,</w:t>
      </w:r>
      <w:r w:rsidR="00396664">
        <w:rPr>
          <w:rFonts w:ascii="Arial" w:hAnsi="Arial" w:cs="Arial"/>
        </w:rPr>
        <w:t xml:space="preserve"> as </w:t>
      </w:r>
      <w:r w:rsidR="003A6115">
        <w:rPr>
          <w:rFonts w:ascii="Arial" w:hAnsi="Arial" w:cs="Arial"/>
        </w:rPr>
        <w:t>with this approach</w:t>
      </w:r>
      <w:r w:rsidR="005D4762">
        <w:rPr>
          <w:rFonts w:ascii="Arial" w:hAnsi="Arial" w:cs="Arial"/>
        </w:rPr>
        <w:t xml:space="preserve"> all PC5-RRC messages </w:t>
      </w:r>
      <w:r w:rsidR="00E8075B">
        <w:rPr>
          <w:rFonts w:ascii="Arial" w:hAnsi="Arial" w:cs="Arial"/>
        </w:rPr>
        <w:t>will</w:t>
      </w:r>
      <w:r w:rsidR="005D4762">
        <w:rPr>
          <w:rFonts w:ascii="Arial" w:hAnsi="Arial" w:cs="Arial"/>
        </w:rPr>
        <w:t xml:space="preserve"> be sent protected </w:t>
      </w:r>
      <w:r w:rsidR="00E33C18">
        <w:rPr>
          <w:rFonts w:ascii="Arial" w:hAnsi="Arial" w:cs="Arial"/>
        </w:rPr>
        <w:t xml:space="preserve">since </w:t>
      </w:r>
      <w:r w:rsidR="005D4762">
        <w:rPr>
          <w:rFonts w:ascii="Arial" w:hAnsi="Arial" w:cs="Arial"/>
        </w:rPr>
        <w:t>they are sent after security has been established</w:t>
      </w:r>
      <w:r w:rsidR="00D801AC">
        <w:rPr>
          <w:rFonts w:ascii="Arial" w:hAnsi="Arial" w:cs="Arial"/>
        </w:rPr>
        <w:t xml:space="preserve">.  </w:t>
      </w:r>
    </w:p>
    <w:p w14:paraId="02B2D9AE" w14:textId="7B68396E" w:rsidR="009D4922" w:rsidRDefault="009D4922" w:rsidP="009D4922">
      <w:pPr>
        <w:rPr>
          <w:rFonts w:ascii="Arial" w:hAnsi="Arial" w:cs="Arial"/>
        </w:rPr>
      </w:pPr>
      <w:r w:rsidRPr="004F4CA0">
        <w:rPr>
          <w:rFonts w:ascii="Arial" w:hAnsi="Arial" w:cs="Arial"/>
          <w:b/>
        </w:rPr>
        <w:t xml:space="preserve">Proposal </w:t>
      </w:r>
      <w:r w:rsidR="00A13801">
        <w:rPr>
          <w:rFonts w:ascii="Arial" w:hAnsi="Arial" w:cs="Arial"/>
          <w:b/>
        </w:rPr>
        <w:t>1</w:t>
      </w:r>
      <w:r w:rsidRPr="004F4CA0">
        <w:rPr>
          <w:rFonts w:ascii="Arial" w:hAnsi="Arial" w:cs="Arial"/>
          <w:b/>
        </w:rPr>
        <w:t>:</w:t>
      </w:r>
      <w:r w:rsidRPr="004F4CA0">
        <w:rPr>
          <w:rFonts w:ascii="Arial" w:hAnsi="Arial" w:cs="Arial"/>
          <w:b/>
        </w:rPr>
        <w:tab/>
        <w:t xml:space="preserve">RAN2 </w:t>
      </w:r>
      <w:r w:rsidR="00EE4DC2">
        <w:rPr>
          <w:rFonts w:ascii="Arial" w:hAnsi="Arial" w:cs="Arial"/>
          <w:b/>
        </w:rPr>
        <w:t xml:space="preserve">adopts </w:t>
      </w:r>
      <w:r>
        <w:rPr>
          <w:rFonts w:ascii="Arial" w:hAnsi="Arial" w:cs="Arial"/>
          <w:b/>
        </w:rPr>
        <w:t xml:space="preserve">the above design </w:t>
      </w:r>
      <w:r w:rsidR="00EE4DC2">
        <w:rPr>
          <w:rFonts w:ascii="Arial" w:hAnsi="Arial" w:cs="Arial"/>
          <w:b/>
        </w:rPr>
        <w:t xml:space="preserve">option </w:t>
      </w:r>
      <w:r w:rsidR="00E33C18">
        <w:rPr>
          <w:rFonts w:ascii="Arial" w:hAnsi="Arial" w:cs="Arial"/>
          <w:b/>
        </w:rPr>
        <w:t xml:space="preserve">(PC5-S </w:t>
      </w:r>
      <w:r w:rsidR="008A5A7B">
        <w:rPr>
          <w:rFonts w:ascii="Arial" w:hAnsi="Arial" w:cs="Arial"/>
          <w:b/>
        </w:rPr>
        <w:t xml:space="preserve">link establishment completes before PC5-RRC is initiated) </w:t>
      </w:r>
      <w:r w:rsidR="00EE4DC2">
        <w:rPr>
          <w:rFonts w:ascii="Arial" w:hAnsi="Arial" w:cs="Arial"/>
          <w:b/>
        </w:rPr>
        <w:t xml:space="preserve">for </w:t>
      </w:r>
      <w:r>
        <w:rPr>
          <w:rFonts w:ascii="Arial" w:hAnsi="Arial" w:cs="Arial"/>
          <w:b/>
        </w:rPr>
        <w:t>PC5-S</w:t>
      </w:r>
      <w:r w:rsidR="00D33016">
        <w:rPr>
          <w:rFonts w:ascii="Arial" w:hAnsi="Arial" w:cs="Arial"/>
          <w:b/>
        </w:rPr>
        <w:t xml:space="preserve"> and </w:t>
      </w:r>
      <w:r>
        <w:rPr>
          <w:rFonts w:ascii="Arial" w:hAnsi="Arial" w:cs="Arial"/>
          <w:b/>
        </w:rPr>
        <w:t xml:space="preserve">PC5-RRC </w:t>
      </w:r>
      <w:r w:rsidR="00D33016">
        <w:rPr>
          <w:rFonts w:ascii="Arial" w:hAnsi="Arial" w:cs="Arial"/>
          <w:b/>
        </w:rPr>
        <w:t xml:space="preserve">interactions </w:t>
      </w:r>
      <w:r>
        <w:rPr>
          <w:rFonts w:ascii="Arial" w:hAnsi="Arial" w:cs="Arial"/>
          <w:b/>
        </w:rPr>
        <w:t xml:space="preserve">in </w:t>
      </w:r>
      <w:r w:rsidR="00D33016">
        <w:rPr>
          <w:rFonts w:ascii="Arial" w:hAnsi="Arial" w:cs="Arial"/>
          <w:b/>
        </w:rPr>
        <w:t xml:space="preserve">layer-2 </w:t>
      </w:r>
      <w:r>
        <w:rPr>
          <w:rFonts w:ascii="Arial" w:hAnsi="Arial" w:cs="Arial"/>
          <w:b/>
        </w:rPr>
        <w:t xml:space="preserve">link and security </w:t>
      </w:r>
      <w:r w:rsidR="00D33016">
        <w:rPr>
          <w:rFonts w:ascii="Arial" w:hAnsi="Arial" w:cs="Arial"/>
          <w:b/>
        </w:rPr>
        <w:t>establishment</w:t>
      </w:r>
      <w:r>
        <w:rPr>
          <w:rFonts w:ascii="Arial" w:hAnsi="Arial" w:cs="Arial"/>
          <w:b/>
        </w:rPr>
        <w:t xml:space="preserve"> </w:t>
      </w:r>
      <w:r w:rsidR="00377AD0">
        <w:rPr>
          <w:rFonts w:ascii="Arial" w:hAnsi="Arial" w:cs="Arial"/>
          <w:b/>
        </w:rPr>
        <w:t>process and</w:t>
      </w:r>
      <w:r>
        <w:rPr>
          <w:rFonts w:ascii="Arial" w:hAnsi="Arial" w:cs="Arial"/>
          <w:b/>
        </w:rPr>
        <w:t xml:space="preserve"> respond</w:t>
      </w:r>
      <w:r w:rsidR="00EE4DC2">
        <w:rPr>
          <w:rFonts w:ascii="Arial" w:hAnsi="Arial" w:cs="Arial"/>
          <w:b/>
        </w:rPr>
        <w:t>s</w:t>
      </w:r>
      <w:r>
        <w:rPr>
          <w:rFonts w:ascii="Arial" w:hAnsi="Arial" w:cs="Arial"/>
          <w:b/>
        </w:rPr>
        <w:t xml:space="preserve"> to SA3 </w:t>
      </w:r>
      <w:r w:rsidR="00EE4DC2">
        <w:rPr>
          <w:rFonts w:ascii="Arial" w:hAnsi="Arial" w:cs="Arial"/>
          <w:b/>
        </w:rPr>
        <w:t>to with this recommendation</w:t>
      </w:r>
      <w:r>
        <w:rPr>
          <w:rFonts w:ascii="Arial" w:hAnsi="Arial" w:cs="Arial"/>
          <w:b/>
        </w:rPr>
        <w:t xml:space="preserve">. </w:t>
      </w:r>
    </w:p>
    <w:p w14:paraId="0F4EE46F" w14:textId="77777777" w:rsidR="00EE4DC2" w:rsidRPr="00EE4DC2" w:rsidRDefault="00EE4DC2" w:rsidP="009D4922">
      <w:pPr>
        <w:rPr>
          <w:rFonts w:ascii="Arial" w:hAnsi="Arial" w:cs="Arial"/>
        </w:rPr>
      </w:pPr>
    </w:p>
    <w:p w14:paraId="391A9C76" w14:textId="3C5DF111" w:rsidR="00E36397" w:rsidRDefault="0059372E" w:rsidP="0059372E">
      <w:pPr>
        <w:pStyle w:val="Heading2"/>
        <w:rPr>
          <w:lang w:eastAsia="ko-KR"/>
        </w:rPr>
      </w:pPr>
      <w:r>
        <w:rPr>
          <w:lang w:eastAsia="ko-KR"/>
        </w:rPr>
        <w:t>2.2</w:t>
      </w:r>
      <w:r>
        <w:rPr>
          <w:lang w:eastAsia="ko-KR"/>
        </w:rPr>
        <w:tab/>
        <w:t>Other security related design issues</w:t>
      </w:r>
    </w:p>
    <w:p w14:paraId="7D1F2224" w14:textId="070F878E" w:rsidR="00C75C98" w:rsidRDefault="00C75C98" w:rsidP="00E36397">
      <w:pPr>
        <w:spacing w:before="240"/>
        <w:jc w:val="both"/>
        <w:rPr>
          <w:rFonts w:ascii="Arial" w:eastAsia="Malgun Gothic" w:hAnsi="Arial" w:cs="Arial"/>
          <w:lang w:eastAsia="ko-KR"/>
        </w:rPr>
      </w:pPr>
      <w:r>
        <w:rPr>
          <w:rFonts w:ascii="Arial" w:eastAsia="Malgun Gothic" w:hAnsi="Arial" w:cs="Arial"/>
          <w:lang w:eastAsia="ko-KR"/>
        </w:rPr>
        <w:t xml:space="preserve">In LTE ProSe, there are multiple sidelink logical </w:t>
      </w:r>
      <w:r w:rsidR="00D33016">
        <w:rPr>
          <w:rFonts w:ascii="Arial" w:eastAsia="Malgun Gothic" w:hAnsi="Arial" w:cs="Arial"/>
          <w:lang w:eastAsia="ko-KR"/>
        </w:rPr>
        <w:t>channels</w:t>
      </w:r>
      <w:r>
        <w:rPr>
          <w:rFonts w:ascii="Arial" w:eastAsia="Malgun Gothic" w:hAnsi="Arial" w:cs="Arial"/>
          <w:lang w:eastAsia="ko-KR"/>
        </w:rPr>
        <w:t xml:space="preserve"> spe</w:t>
      </w:r>
      <w:r w:rsidR="00563C5F">
        <w:rPr>
          <w:rFonts w:ascii="Arial" w:eastAsia="Malgun Gothic" w:hAnsi="Arial" w:cs="Arial"/>
          <w:lang w:eastAsia="ko-KR"/>
        </w:rPr>
        <w:t>ci</w:t>
      </w:r>
      <w:r>
        <w:rPr>
          <w:rFonts w:ascii="Arial" w:eastAsia="Malgun Gothic" w:hAnsi="Arial" w:cs="Arial"/>
          <w:lang w:eastAsia="ko-KR"/>
        </w:rPr>
        <w:t>fied for transporting PC5 Signaling protocol messages, as in 3GPP TS 33.303</w:t>
      </w:r>
      <w:r w:rsidR="00563C5F">
        <w:rPr>
          <w:rFonts w:ascii="Arial" w:eastAsia="Malgun Gothic" w:hAnsi="Arial" w:cs="Arial"/>
          <w:lang w:eastAsia="ko-KR"/>
        </w:rPr>
        <w:t> [3], depending on different security requirements</w:t>
      </w:r>
      <w:r>
        <w:rPr>
          <w:rFonts w:ascii="Arial" w:eastAsia="Malgun Gothic" w:hAnsi="Arial" w:cs="Arial"/>
          <w:lang w:eastAsia="ko-KR"/>
        </w:rPr>
        <w:t xml:space="preserve"> </w:t>
      </w:r>
    </w:p>
    <w:p w14:paraId="5CF852A9" w14:textId="77777777" w:rsidR="00C75C98" w:rsidRPr="00563C5F" w:rsidRDefault="00C75C98" w:rsidP="00563C5F">
      <w:pPr>
        <w:ind w:left="720"/>
        <w:rPr>
          <w:i/>
        </w:rPr>
      </w:pPr>
      <w:r w:rsidRPr="00563C5F">
        <w:rPr>
          <w:i/>
        </w:rPr>
        <w:t>The bearer with LCID = 28 shall be used to carry signalling messages that are not protected.</w:t>
      </w:r>
    </w:p>
    <w:p w14:paraId="3D880D0A" w14:textId="77777777" w:rsidR="00C75C98" w:rsidRPr="00563C5F" w:rsidRDefault="00C75C98" w:rsidP="00563C5F">
      <w:pPr>
        <w:ind w:left="720"/>
        <w:rPr>
          <w:i/>
        </w:rPr>
      </w:pPr>
      <w:r w:rsidRPr="00563C5F">
        <w:rPr>
          <w:i/>
        </w:rPr>
        <w:t>The bearer with LCID = 29 shall be used for Direct Security Mode Command and Direct Security Mode Complete.</w:t>
      </w:r>
    </w:p>
    <w:p w14:paraId="3FFD252F" w14:textId="276904D6" w:rsidR="00C75C98" w:rsidRPr="00563C5F" w:rsidRDefault="00C75C98" w:rsidP="00563C5F">
      <w:pPr>
        <w:spacing w:before="240"/>
        <w:ind w:left="720"/>
        <w:jc w:val="both"/>
        <w:rPr>
          <w:rFonts w:ascii="Arial" w:eastAsia="Malgun Gothic" w:hAnsi="Arial" w:cs="Arial"/>
          <w:i/>
          <w:lang w:eastAsia="ko-KR"/>
        </w:rPr>
      </w:pPr>
      <w:r w:rsidRPr="00563C5F">
        <w:rPr>
          <w:i/>
        </w:rPr>
        <w:t>The bearer with LCID = 30 shall be used for other signalling messages that are confidentiality and integrity protected</w:t>
      </w:r>
    </w:p>
    <w:p w14:paraId="686071FA" w14:textId="0F6169E4" w:rsidR="00B72CA0" w:rsidRDefault="00A15D13" w:rsidP="00E36397">
      <w:pPr>
        <w:spacing w:before="240"/>
        <w:jc w:val="both"/>
        <w:rPr>
          <w:rFonts w:ascii="Arial" w:eastAsia="Malgun Gothic" w:hAnsi="Arial" w:cs="Arial"/>
          <w:lang w:eastAsia="ko-KR"/>
        </w:rPr>
      </w:pPr>
      <w:r w:rsidRPr="00A15D13">
        <w:rPr>
          <w:rFonts w:ascii="Arial" w:eastAsia="Malgun Gothic" w:hAnsi="Arial" w:cs="Arial"/>
          <w:lang w:eastAsia="ko-KR"/>
        </w:rPr>
        <w:t xml:space="preserve">The first message of PC5-S for direct link setup, i.e., DIRECT_COMM_REQUEST, </w:t>
      </w:r>
      <w:proofErr w:type="gramStart"/>
      <w:r w:rsidRPr="00A15D13">
        <w:rPr>
          <w:rFonts w:ascii="Arial" w:eastAsia="Malgun Gothic" w:hAnsi="Arial" w:cs="Arial"/>
          <w:lang w:eastAsia="ko-KR"/>
        </w:rPr>
        <w:t>has to</w:t>
      </w:r>
      <w:proofErr w:type="gramEnd"/>
      <w:r w:rsidRPr="00A15D13">
        <w:rPr>
          <w:rFonts w:ascii="Arial" w:eastAsia="Malgun Gothic" w:hAnsi="Arial" w:cs="Arial"/>
          <w:lang w:eastAsia="ko-KR"/>
        </w:rPr>
        <w:t xml:space="preserve"> be sent unprotected in NR SL broadcast mode (if the initiating UE doesn't know the destination L2 ID of the target </w:t>
      </w:r>
      <w:r w:rsidRPr="00A15D13">
        <w:rPr>
          <w:rFonts w:ascii="Arial" w:eastAsia="Malgun Gothic" w:hAnsi="Arial" w:cs="Arial"/>
          <w:lang w:eastAsia="ko-KR"/>
        </w:rPr>
        <w:lastRenderedPageBreak/>
        <w:t xml:space="preserve">UE). This </w:t>
      </w:r>
      <w:proofErr w:type="gramStart"/>
      <w:r w:rsidRPr="00A15D13">
        <w:rPr>
          <w:rFonts w:ascii="Arial" w:eastAsia="Malgun Gothic" w:hAnsi="Arial" w:cs="Arial"/>
          <w:lang w:eastAsia="ko-KR"/>
        </w:rPr>
        <w:t>has to</w:t>
      </w:r>
      <w:proofErr w:type="gramEnd"/>
      <w:r w:rsidRPr="00A15D13">
        <w:rPr>
          <w:rFonts w:ascii="Arial" w:eastAsia="Malgun Gothic" w:hAnsi="Arial" w:cs="Arial"/>
          <w:lang w:eastAsia="ko-KR"/>
        </w:rPr>
        <w:t xml:space="preserve"> be on a default SL SRB. It is obvious that RAN2 need to define the configuration of SL SRB0 to support such messages. In the event the initiating UE is knowledgeable of the destination UE L2 ID, the DIRECT_COM_REQUEST may be sent protected over unicast.  This unicast transmission should also be on a default SL SRB</w:t>
      </w:r>
      <w:r w:rsidR="00483C83">
        <w:rPr>
          <w:rFonts w:ascii="Arial" w:eastAsia="Malgun Gothic" w:hAnsi="Arial" w:cs="Arial"/>
          <w:lang w:eastAsia="ko-KR"/>
        </w:rPr>
        <w:t>.</w:t>
      </w:r>
      <w:r w:rsidR="008B7A98">
        <w:rPr>
          <w:rFonts w:ascii="Arial" w:eastAsia="Malgun Gothic" w:hAnsi="Arial" w:cs="Arial"/>
          <w:lang w:eastAsia="ko-KR"/>
        </w:rPr>
        <w:t xml:space="preserve"> </w:t>
      </w:r>
    </w:p>
    <w:p w14:paraId="666C80CD" w14:textId="75426413" w:rsidR="003A41A8" w:rsidRDefault="00483C83" w:rsidP="00483C83">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4B2B85">
        <w:rPr>
          <w:rFonts w:ascii="Arial" w:eastAsia="Malgun Gothic" w:hAnsi="Arial" w:cs="Arial"/>
          <w:b/>
          <w:lang w:eastAsia="ko-KR"/>
        </w:rPr>
        <w:t>2</w:t>
      </w:r>
      <w:r w:rsidR="00E5513B">
        <w:rPr>
          <w:rFonts w:ascii="Arial" w:eastAsia="Malgun Gothic" w:hAnsi="Arial" w:cs="Arial"/>
          <w:b/>
          <w:lang w:eastAsia="ko-KR"/>
        </w:rPr>
        <w:t>:</w:t>
      </w:r>
      <w:r w:rsidRPr="00563C5F">
        <w:rPr>
          <w:rFonts w:ascii="Arial" w:eastAsia="Malgun Gothic" w:hAnsi="Arial" w:cs="Arial"/>
          <w:b/>
          <w:lang w:eastAsia="ko-KR"/>
        </w:rPr>
        <w:tab/>
      </w:r>
      <w:r>
        <w:rPr>
          <w:rFonts w:ascii="Arial" w:eastAsia="Malgun Gothic" w:hAnsi="Arial" w:cs="Arial"/>
          <w:b/>
          <w:lang w:eastAsia="ko-KR"/>
        </w:rPr>
        <w:t xml:space="preserve">A dedicated LCID in PC5 </w:t>
      </w:r>
      <w:r w:rsidR="0038210A">
        <w:rPr>
          <w:rFonts w:ascii="Arial" w:eastAsia="Times New Roman" w:hAnsi="Arial" w:cs="Arial"/>
          <w:b/>
          <w:bCs/>
        </w:rPr>
        <w:t xml:space="preserve">for broadcast address </w:t>
      </w:r>
      <w:r>
        <w:rPr>
          <w:rFonts w:ascii="Arial" w:eastAsia="Malgun Gothic" w:hAnsi="Arial" w:cs="Arial"/>
          <w:b/>
          <w:lang w:eastAsia="ko-KR"/>
        </w:rPr>
        <w:t xml:space="preserve">is reserved for </w:t>
      </w:r>
      <w:r w:rsidR="002665C4">
        <w:rPr>
          <w:rFonts w:ascii="Arial" w:eastAsia="Malgun Gothic" w:hAnsi="Arial" w:cs="Arial"/>
          <w:b/>
          <w:lang w:eastAsia="ko-KR"/>
        </w:rPr>
        <w:t xml:space="preserve">the unprotected initial </w:t>
      </w:r>
      <w:r>
        <w:rPr>
          <w:rFonts w:ascii="Arial" w:eastAsia="Malgun Gothic" w:hAnsi="Arial" w:cs="Arial"/>
          <w:b/>
          <w:lang w:eastAsia="ko-KR"/>
        </w:rPr>
        <w:t xml:space="preserve">PC5-S </w:t>
      </w:r>
      <w:proofErr w:type="spellStart"/>
      <w:r>
        <w:rPr>
          <w:rFonts w:ascii="Arial" w:eastAsia="Malgun Gothic" w:hAnsi="Arial" w:cs="Arial"/>
          <w:b/>
          <w:lang w:eastAsia="ko-KR"/>
        </w:rPr>
        <w:t>sig</w:t>
      </w:r>
      <w:r w:rsidR="00691274">
        <w:rPr>
          <w:rFonts w:ascii="Arial" w:eastAsia="Malgun Gothic" w:hAnsi="Arial" w:cs="Arial"/>
          <w:b/>
          <w:lang w:eastAsia="ko-KR"/>
        </w:rPr>
        <w:t>na</w:t>
      </w:r>
      <w:r>
        <w:rPr>
          <w:rFonts w:ascii="Arial" w:eastAsia="Malgun Gothic" w:hAnsi="Arial" w:cs="Arial"/>
          <w:b/>
          <w:lang w:eastAsia="ko-KR"/>
        </w:rPr>
        <w:t>ling</w:t>
      </w:r>
      <w:proofErr w:type="spellEnd"/>
      <w:r>
        <w:rPr>
          <w:rFonts w:ascii="Arial" w:eastAsia="Malgun Gothic" w:hAnsi="Arial" w:cs="Arial"/>
          <w:b/>
          <w:lang w:eastAsia="ko-KR"/>
        </w:rPr>
        <w:t xml:space="preserve"> messages </w:t>
      </w:r>
      <w:r w:rsidR="0038210A">
        <w:rPr>
          <w:rFonts w:ascii="Arial" w:eastAsia="Malgun Gothic" w:hAnsi="Arial" w:cs="Arial"/>
          <w:b/>
          <w:lang w:eastAsia="ko-KR"/>
        </w:rPr>
        <w:t xml:space="preserve">for direct link </w:t>
      </w:r>
      <w:r w:rsidR="009F0AE0">
        <w:rPr>
          <w:rFonts w:ascii="Arial" w:eastAsia="Malgun Gothic" w:hAnsi="Arial" w:cs="Arial"/>
          <w:b/>
          <w:lang w:eastAsia="ko-KR"/>
        </w:rPr>
        <w:t>setup</w:t>
      </w:r>
      <w:r w:rsidR="009F0AE0" w:rsidRPr="009F0AE0">
        <w:t>,</w:t>
      </w:r>
      <w:r w:rsidR="009F0AE0" w:rsidRPr="009F0AE0">
        <w:rPr>
          <w:rFonts w:ascii="Arial" w:eastAsia="Malgun Gothic" w:hAnsi="Arial" w:cs="Arial"/>
          <w:b/>
          <w:lang w:eastAsia="ko-KR"/>
        </w:rPr>
        <w:t xml:space="preserve"> and a dedicated LCID in PC5 for unicast address is reserved for the unprotected PC5-S in the link setup</w:t>
      </w:r>
      <w:r>
        <w:rPr>
          <w:rFonts w:ascii="Arial" w:eastAsia="Malgun Gothic" w:hAnsi="Arial" w:cs="Arial"/>
          <w:b/>
          <w:lang w:eastAsia="ko-KR"/>
        </w:rPr>
        <w:t>.</w:t>
      </w:r>
    </w:p>
    <w:p w14:paraId="223352CC" w14:textId="5F164951" w:rsidR="00FA36DD" w:rsidRDefault="00FA36DD" w:rsidP="00483C83">
      <w:pPr>
        <w:spacing w:before="240"/>
        <w:jc w:val="both"/>
        <w:rPr>
          <w:rFonts w:ascii="Arial" w:eastAsia="Malgun Gothic" w:hAnsi="Arial" w:cs="Arial"/>
          <w:lang w:eastAsia="ko-KR"/>
        </w:rPr>
      </w:pPr>
      <w:r>
        <w:rPr>
          <w:rFonts w:ascii="Arial" w:eastAsia="Malgun Gothic" w:hAnsi="Arial" w:cs="Arial"/>
          <w:lang w:eastAsia="ko-KR"/>
        </w:rPr>
        <w:t xml:space="preserve">As illustrated in Figure </w:t>
      </w:r>
      <w:r w:rsidR="001F04F0">
        <w:rPr>
          <w:rFonts w:ascii="Arial" w:eastAsia="Malgun Gothic" w:hAnsi="Arial" w:cs="Arial"/>
          <w:lang w:eastAsia="ko-KR"/>
        </w:rPr>
        <w:t>1</w:t>
      </w:r>
      <w:r>
        <w:rPr>
          <w:rFonts w:ascii="Arial" w:eastAsia="Malgun Gothic" w:hAnsi="Arial" w:cs="Arial"/>
          <w:lang w:eastAsia="ko-KR"/>
        </w:rPr>
        <w:t xml:space="preserve">, there </w:t>
      </w:r>
      <w:r w:rsidR="00AD0A96">
        <w:rPr>
          <w:rFonts w:ascii="Arial" w:eastAsia="Malgun Gothic" w:hAnsi="Arial" w:cs="Arial"/>
          <w:lang w:eastAsia="ko-KR"/>
        </w:rPr>
        <w:t xml:space="preserve">is </w:t>
      </w:r>
      <w:r>
        <w:rPr>
          <w:rFonts w:ascii="Arial" w:eastAsia="Malgun Gothic" w:hAnsi="Arial" w:cs="Arial"/>
          <w:lang w:eastAsia="ko-KR"/>
        </w:rPr>
        <w:t xml:space="preserve">PC5-S signaling sent after the security association signaling (to be defined by SA3). For these PC5-S messages, they may be also security protected. Therefore, a separate logical channel should be used for these messages. </w:t>
      </w:r>
    </w:p>
    <w:p w14:paraId="4E188E4A" w14:textId="191248B3" w:rsidR="00FA36DD" w:rsidRDefault="00FA36DD" w:rsidP="00483C83">
      <w:pPr>
        <w:spacing w:before="240"/>
        <w:jc w:val="both"/>
        <w:rPr>
          <w:rFonts w:ascii="Arial" w:eastAsia="Malgun Gothic" w:hAnsi="Arial" w:cs="Arial"/>
          <w:lang w:eastAsia="ko-KR"/>
        </w:rPr>
      </w:pPr>
      <w:r>
        <w:rPr>
          <w:rFonts w:ascii="Arial" w:eastAsia="Malgun Gothic" w:hAnsi="Arial" w:cs="Arial"/>
          <w:lang w:eastAsia="ko-KR"/>
        </w:rPr>
        <w:t>In addition, there are other PC5-S procedures defined in TS 23.287</w:t>
      </w:r>
      <w:r w:rsidR="00954D2B">
        <w:rPr>
          <w:rFonts w:ascii="Arial" w:eastAsia="Malgun Gothic" w:hAnsi="Arial" w:cs="Arial"/>
          <w:lang w:eastAsia="ko-KR"/>
        </w:rPr>
        <w:t xml:space="preserve"> [4]</w:t>
      </w:r>
      <w:r>
        <w:rPr>
          <w:rFonts w:ascii="Arial" w:eastAsia="Malgun Gothic" w:hAnsi="Arial" w:cs="Arial"/>
          <w:lang w:eastAsia="ko-KR"/>
        </w:rPr>
        <w:t xml:space="preserve"> for link maintenance, e.g. link identifier update, link release, and link modifications. These PC5-S signaling </w:t>
      </w:r>
      <w:r w:rsidR="007F7DED">
        <w:rPr>
          <w:rFonts w:ascii="Arial" w:eastAsia="Malgun Gothic" w:hAnsi="Arial" w:cs="Arial"/>
          <w:lang w:eastAsia="ko-KR"/>
        </w:rPr>
        <w:t xml:space="preserve">messages </w:t>
      </w:r>
      <w:r>
        <w:rPr>
          <w:rFonts w:ascii="Arial" w:eastAsia="Malgun Gothic" w:hAnsi="Arial" w:cs="Arial"/>
          <w:lang w:eastAsia="ko-KR"/>
        </w:rPr>
        <w:t xml:space="preserve">should also be protected with security and therefore can share the same logical channel that provides security protection.    </w:t>
      </w:r>
    </w:p>
    <w:p w14:paraId="1E246A12" w14:textId="04E01F9D" w:rsidR="003A41A8" w:rsidRDefault="00FA36DD" w:rsidP="00483C83">
      <w:pPr>
        <w:spacing w:before="240"/>
        <w:jc w:val="both"/>
        <w:rPr>
          <w:rFonts w:ascii="Arial" w:eastAsia="Malgun Gothic" w:hAnsi="Arial" w:cs="Arial"/>
          <w:lang w:eastAsia="ko-KR"/>
        </w:rPr>
      </w:pPr>
      <w:r>
        <w:rPr>
          <w:rFonts w:ascii="Arial" w:eastAsia="Malgun Gothic" w:hAnsi="Arial" w:cs="Arial"/>
          <w:lang w:eastAsia="ko-KR"/>
        </w:rPr>
        <w:t>It should be noted that e</w:t>
      </w:r>
      <w:r w:rsidR="003A41A8">
        <w:rPr>
          <w:rFonts w:ascii="Arial" w:eastAsia="Malgun Gothic" w:hAnsi="Arial" w:cs="Arial"/>
          <w:lang w:eastAsia="ko-KR"/>
        </w:rPr>
        <w:t>xcept the first PC5-S message</w:t>
      </w:r>
      <w:r>
        <w:rPr>
          <w:rFonts w:ascii="Arial" w:eastAsia="Malgun Gothic" w:hAnsi="Arial" w:cs="Arial"/>
          <w:lang w:eastAsia="ko-KR"/>
        </w:rPr>
        <w:t>, unicast L2 ID would be used in</w:t>
      </w:r>
      <w:r w:rsidR="003A41A8">
        <w:rPr>
          <w:rFonts w:ascii="Arial" w:eastAsia="Malgun Gothic" w:hAnsi="Arial" w:cs="Arial"/>
          <w:lang w:eastAsia="ko-KR"/>
        </w:rPr>
        <w:t xml:space="preserve"> other PC5-S signalling</w:t>
      </w:r>
      <w:r>
        <w:rPr>
          <w:rFonts w:ascii="Arial" w:eastAsia="Malgun Gothic" w:hAnsi="Arial" w:cs="Arial"/>
          <w:lang w:eastAsia="ko-KR"/>
        </w:rPr>
        <w:t xml:space="preserve"> messages. Therefore, they could</w:t>
      </w:r>
      <w:r w:rsidR="003A41A8">
        <w:rPr>
          <w:rFonts w:ascii="Arial" w:eastAsia="Malgun Gothic" w:hAnsi="Arial" w:cs="Arial"/>
          <w:lang w:eastAsia="ko-KR"/>
        </w:rPr>
        <w:t xml:space="preserve"> will be transmitted with SL unicast</w:t>
      </w:r>
      <w:r>
        <w:rPr>
          <w:rFonts w:ascii="Arial" w:eastAsia="Malgun Gothic" w:hAnsi="Arial" w:cs="Arial"/>
          <w:lang w:eastAsia="ko-KR"/>
        </w:rPr>
        <w:t xml:space="preserve"> mode</w:t>
      </w:r>
      <w:r w:rsidR="003A41A8">
        <w:rPr>
          <w:rFonts w:ascii="Arial" w:eastAsia="Malgun Gothic" w:hAnsi="Arial" w:cs="Arial"/>
          <w:lang w:eastAsia="ko-KR"/>
        </w:rPr>
        <w:t xml:space="preserve"> [4] with HARQ feedback support. </w:t>
      </w:r>
    </w:p>
    <w:p w14:paraId="7E0A96A4" w14:textId="2DAA11FB" w:rsidR="008B7A98" w:rsidRDefault="003A41A8" w:rsidP="00483C83">
      <w:pPr>
        <w:spacing w:before="240"/>
        <w:jc w:val="both"/>
        <w:rPr>
          <w:rFonts w:ascii="Arial" w:eastAsia="Malgun Gothic" w:hAnsi="Arial" w:cs="Arial"/>
          <w:lang w:eastAsia="ko-KR"/>
        </w:rPr>
      </w:pPr>
      <w:r>
        <w:rPr>
          <w:rFonts w:ascii="Arial" w:eastAsia="Malgun Gothic" w:hAnsi="Arial" w:cs="Arial"/>
          <w:lang w:eastAsia="ko-KR"/>
        </w:rPr>
        <w:t xml:space="preserve">Whether </w:t>
      </w:r>
      <w:r w:rsidR="001670F2">
        <w:rPr>
          <w:rFonts w:ascii="Arial" w:eastAsia="Malgun Gothic" w:hAnsi="Arial" w:cs="Arial"/>
          <w:lang w:eastAsia="ko-KR"/>
        </w:rPr>
        <w:t>this channel can also support</w:t>
      </w:r>
      <w:r w:rsidR="00864457">
        <w:rPr>
          <w:rFonts w:ascii="Arial" w:eastAsia="Malgun Gothic" w:hAnsi="Arial" w:cs="Arial"/>
          <w:lang w:eastAsia="ko-KR"/>
        </w:rPr>
        <w:t xml:space="preserve"> unicast PC5-S signalling messages </w:t>
      </w:r>
      <w:r w:rsidR="001670F2">
        <w:rPr>
          <w:rFonts w:ascii="Arial" w:eastAsia="Malgun Gothic" w:hAnsi="Arial" w:cs="Arial"/>
          <w:lang w:eastAsia="ko-KR"/>
        </w:rPr>
        <w:t>without protection</w:t>
      </w:r>
      <w:r>
        <w:rPr>
          <w:rFonts w:ascii="Arial" w:eastAsia="Malgun Gothic" w:hAnsi="Arial" w:cs="Arial"/>
          <w:lang w:eastAsia="ko-KR"/>
        </w:rPr>
        <w:t xml:space="preserve"> </w:t>
      </w:r>
      <w:r w:rsidR="00864457">
        <w:rPr>
          <w:rFonts w:ascii="Arial" w:eastAsia="Malgun Gothic" w:hAnsi="Arial" w:cs="Arial"/>
          <w:lang w:eastAsia="ko-KR"/>
        </w:rPr>
        <w:t>i</w:t>
      </w:r>
      <w:r>
        <w:rPr>
          <w:rFonts w:ascii="Arial" w:eastAsia="Malgun Gothic" w:hAnsi="Arial" w:cs="Arial"/>
          <w:lang w:eastAsia="ko-KR"/>
        </w:rPr>
        <w:t xml:space="preserve">s </w:t>
      </w:r>
      <w:r w:rsidR="001670F2">
        <w:rPr>
          <w:rFonts w:ascii="Arial" w:eastAsia="Malgun Gothic" w:hAnsi="Arial" w:cs="Arial"/>
          <w:lang w:eastAsia="ko-KR"/>
        </w:rPr>
        <w:t>up to</w:t>
      </w:r>
      <w:r>
        <w:rPr>
          <w:rFonts w:ascii="Arial" w:eastAsia="Malgun Gothic" w:hAnsi="Arial" w:cs="Arial"/>
          <w:lang w:eastAsia="ko-KR"/>
        </w:rPr>
        <w:t xml:space="preserve"> SA3 </w:t>
      </w:r>
      <w:r w:rsidR="001670F2">
        <w:rPr>
          <w:rFonts w:ascii="Arial" w:eastAsia="Malgun Gothic" w:hAnsi="Arial" w:cs="Arial"/>
          <w:lang w:eastAsia="ko-KR"/>
        </w:rPr>
        <w:t>to decide.</w:t>
      </w:r>
    </w:p>
    <w:p w14:paraId="426D3838" w14:textId="008531ED" w:rsidR="003A41A8" w:rsidRDefault="003A41A8" w:rsidP="003A41A8">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F30FE5">
        <w:rPr>
          <w:rFonts w:ascii="Arial" w:eastAsia="Malgun Gothic" w:hAnsi="Arial" w:cs="Arial"/>
          <w:b/>
          <w:lang w:eastAsia="ko-KR"/>
        </w:rPr>
        <w:t>3</w:t>
      </w:r>
      <w:r w:rsidR="001670F2">
        <w:rPr>
          <w:rFonts w:ascii="Arial" w:eastAsia="Malgun Gothic" w:hAnsi="Arial" w:cs="Arial"/>
          <w:b/>
          <w:lang w:eastAsia="ko-KR"/>
        </w:rPr>
        <w:t>:</w:t>
      </w:r>
      <w:r w:rsidRPr="00563C5F">
        <w:rPr>
          <w:rFonts w:ascii="Arial" w:eastAsia="Malgun Gothic" w:hAnsi="Arial" w:cs="Arial"/>
          <w:b/>
          <w:lang w:eastAsia="ko-KR"/>
        </w:rPr>
        <w:tab/>
      </w:r>
      <w:r w:rsidR="00864457">
        <w:rPr>
          <w:rFonts w:ascii="Arial" w:eastAsia="Malgun Gothic" w:hAnsi="Arial" w:cs="Arial"/>
          <w:b/>
          <w:lang w:eastAsia="ko-KR"/>
        </w:rPr>
        <w:t xml:space="preserve">FFS whether </w:t>
      </w:r>
      <w:r w:rsidR="00C473EA" w:rsidRPr="00C473EA">
        <w:rPr>
          <w:rFonts w:ascii="Arial" w:eastAsia="Malgun Gothic" w:hAnsi="Arial" w:cs="Arial"/>
          <w:b/>
          <w:lang w:eastAsia="ko-KR"/>
        </w:rPr>
        <w:t>protected and unprotected PC5-S unicast singling can use the same reserved LCID or not</w:t>
      </w:r>
      <w:r>
        <w:rPr>
          <w:rFonts w:ascii="Arial" w:eastAsia="Malgun Gothic" w:hAnsi="Arial" w:cs="Arial"/>
          <w:b/>
          <w:lang w:eastAsia="ko-KR"/>
        </w:rPr>
        <w:t>.</w:t>
      </w:r>
    </w:p>
    <w:p w14:paraId="3D8F9427" w14:textId="0EAD615B" w:rsidR="00B72CA0" w:rsidRDefault="00B72CA0" w:rsidP="00E36397">
      <w:pPr>
        <w:spacing w:before="240"/>
        <w:jc w:val="both"/>
        <w:rPr>
          <w:rFonts w:ascii="Arial" w:eastAsia="Malgun Gothic" w:hAnsi="Arial" w:cs="Arial"/>
          <w:lang w:eastAsia="ko-KR"/>
        </w:rPr>
      </w:pP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4976A213" w:rsidR="00633273" w:rsidRDefault="00633273" w:rsidP="00633273">
      <w:pPr>
        <w:jc w:val="both"/>
        <w:rPr>
          <w:rFonts w:ascii="Arial" w:hAnsi="Arial" w:cs="Arial"/>
        </w:rPr>
      </w:pPr>
      <w:r w:rsidRPr="00024F10">
        <w:rPr>
          <w:rFonts w:ascii="Arial" w:hAnsi="Arial" w:cs="Arial"/>
        </w:rPr>
        <w:t xml:space="preserve">In this contribution, we discuss the </w:t>
      </w:r>
      <w:r w:rsidR="00F26121">
        <w:rPr>
          <w:rFonts w:ascii="Arial" w:hAnsi="Arial" w:cs="Arial"/>
        </w:rPr>
        <w:t>secur</w:t>
      </w:r>
      <w:r w:rsidR="00A36446">
        <w:rPr>
          <w:rFonts w:ascii="Arial" w:hAnsi="Arial" w:cs="Arial"/>
        </w:rPr>
        <w:t>ity aspects of</w:t>
      </w:r>
      <w:r w:rsidR="00620DB9">
        <w:rPr>
          <w:rFonts w:ascii="Arial" w:hAnsi="Arial" w:cs="Arial"/>
        </w:rPr>
        <w:t xml:space="preserve"> NR V2X</w:t>
      </w:r>
      <w:r w:rsidRPr="00024F10">
        <w:rPr>
          <w:rFonts w:ascii="Arial" w:hAnsi="Arial" w:cs="Arial"/>
        </w:rPr>
        <w:t xml:space="preserve">. The following </w:t>
      </w:r>
      <w:r w:rsidR="003F011B">
        <w:rPr>
          <w:rFonts w:ascii="Arial" w:hAnsi="Arial" w:cs="Arial"/>
        </w:rPr>
        <w:t>observations and proposals are offered</w:t>
      </w:r>
      <w:r w:rsidRPr="00024F10">
        <w:rPr>
          <w:rFonts w:ascii="Arial" w:hAnsi="Arial" w:cs="Arial"/>
        </w:rPr>
        <w:t xml:space="preserve">: </w:t>
      </w:r>
    </w:p>
    <w:p w14:paraId="12D6D11B" w14:textId="77777777" w:rsidR="003F011B" w:rsidRPr="00691425" w:rsidRDefault="003F011B" w:rsidP="003F011B">
      <w:pPr>
        <w:rPr>
          <w:rFonts w:ascii="Arial" w:hAnsi="Arial" w:cs="Arial"/>
          <w:b/>
        </w:rPr>
      </w:pPr>
      <w:r w:rsidRPr="00691425">
        <w:rPr>
          <w:rFonts w:ascii="Arial" w:hAnsi="Arial" w:cs="Arial"/>
          <w:b/>
        </w:rPr>
        <w:t>Observation 1</w:t>
      </w:r>
      <w:r>
        <w:rPr>
          <w:rFonts w:ascii="Arial" w:hAnsi="Arial" w:cs="Arial"/>
          <w:b/>
        </w:rPr>
        <w:t>:</w:t>
      </w:r>
      <w:r w:rsidRPr="00691425">
        <w:rPr>
          <w:rFonts w:ascii="Arial" w:hAnsi="Arial" w:cs="Arial"/>
          <w:b/>
        </w:rPr>
        <w:tab/>
      </w:r>
      <w:r>
        <w:rPr>
          <w:rFonts w:ascii="Arial" w:hAnsi="Arial" w:cs="Arial"/>
          <w:b/>
        </w:rPr>
        <w:t>RAN2 needs to identify the interaction between</w:t>
      </w:r>
      <w:r w:rsidRPr="00691425">
        <w:rPr>
          <w:rFonts w:ascii="Arial" w:hAnsi="Arial" w:cs="Arial"/>
          <w:b/>
        </w:rPr>
        <w:t xml:space="preserve"> PC5-S and PC5-RRC protocols </w:t>
      </w:r>
      <w:r>
        <w:rPr>
          <w:rFonts w:ascii="Arial" w:hAnsi="Arial" w:cs="Arial"/>
          <w:b/>
        </w:rPr>
        <w:t>and provide that to SA3</w:t>
      </w:r>
      <w:r w:rsidRPr="00691425">
        <w:rPr>
          <w:rFonts w:ascii="Arial" w:hAnsi="Arial" w:cs="Arial"/>
          <w:b/>
        </w:rPr>
        <w:t>.</w:t>
      </w:r>
    </w:p>
    <w:p w14:paraId="3C3EDD5E" w14:textId="1829A11C" w:rsidR="003F011B" w:rsidRDefault="003F011B" w:rsidP="00633273">
      <w:pPr>
        <w:jc w:val="both"/>
        <w:rPr>
          <w:rFonts w:ascii="Arial" w:hAnsi="Arial" w:cs="Arial"/>
          <w:b/>
        </w:rPr>
      </w:pPr>
      <w:r w:rsidRPr="00691425">
        <w:rPr>
          <w:rFonts w:ascii="Arial" w:hAnsi="Arial" w:cs="Arial"/>
          <w:b/>
        </w:rPr>
        <w:t xml:space="preserve">Observation </w:t>
      </w:r>
      <w:r>
        <w:rPr>
          <w:rFonts w:ascii="Arial" w:hAnsi="Arial" w:cs="Arial"/>
          <w:b/>
        </w:rPr>
        <w:t>2:</w:t>
      </w:r>
      <w:r w:rsidRPr="00691425">
        <w:rPr>
          <w:rFonts w:ascii="Arial" w:hAnsi="Arial" w:cs="Arial"/>
          <w:b/>
        </w:rPr>
        <w:tab/>
      </w:r>
      <w:r>
        <w:rPr>
          <w:rFonts w:ascii="Arial" w:hAnsi="Arial" w:cs="Arial"/>
          <w:b/>
        </w:rPr>
        <w:t>PC5-S initial layer-2 link establishment procedure has different security protection than other PC5-S procedures</w:t>
      </w:r>
      <w:r w:rsidRPr="00691425">
        <w:rPr>
          <w:rFonts w:ascii="Arial" w:hAnsi="Arial" w:cs="Arial"/>
          <w:b/>
        </w:rPr>
        <w:t>.</w:t>
      </w:r>
    </w:p>
    <w:p w14:paraId="10167AED" w14:textId="77777777" w:rsidR="003F011B" w:rsidRDefault="003F011B" w:rsidP="00633273">
      <w:pPr>
        <w:jc w:val="both"/>
        <w:rPr>
          <w:rFonts w:ascii="Arial" w:hAnsi="Arial" w:cs="Arial"/>
        </w:rPr>
      </w:pPr>
    </w:p>
    <w:p w14:paraId="2567B370" w14:textId="659AE7A8" w:rsidR="002845FB" w:rsidRDefault="002845FB" w:rsidP="002845FB">
      <w:pPr>
        <w:rPr>
          <w:rFonts w:ascii="Arial" w:hAnsi="Arial" w:cs="Arial"/>
        </w:rPr>
      </w:pPr>
      <w:r w:rsidRPr="004F4CA0">
        <w:rPr>
          <w:rFonts w:ascii="Arial" w:hAnsi="Arial" w:cs="Arial"/>
          <w:b/>
        </w:rPr>
        <w:t xml:space="preserve">Proposal </w:t>
      </w:r>
      <w:r>
        <w:rPr>
          <w:rFonts w:ascii="Arial" w:hAnsi="Arial" w:cs="Arial"/>
          <w:b/>
        </w:rPr>
        <w:t>1</w:t>
      </w:r>
      <w:r w:rsidRPr="004F4CA0">
        <w:rPr>
          <w:rFonts w:ascii="Arial" w:hAnsi="Arial" w:cs="Arial"/>
          <w:b/>
        </w:rPr>
        <w:t>:</w:t>
      </w:r>
      <w:r w:rsidRPr="004F4CA0">
        <w:rPr>
          <w:rFonts w:ascii="Arial" w:hAnsi="Arial" w:cs="Arial"/>
          <w:b/>
        </w:rPr>
        <w:tab/>
        <w:t xml:space="preserve">RAN2 </w:t>
      </w:r>
      <w:r>
        <w:rPr>
          <w:rFonts w:ascii="Arial" w:hAnsi="Arial" w:cs="Arial"/>
          <w:b/>
        </w:rPr>
        <w:t xml:space="preserve">adopts the above design option A for PC5-S and PC5-RRC interactions in layer-2 link and security establishment process and responds to SA3 to with this recommendation. </w:t>
      </w:r>
    </w:p>
    <w:p w14:paraId="42DD6081" w14:textId="371C0803"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4B2B85">
        <w:rPr>
          <w:rFonts w:ascii="Arial" w:eastAsia="Malgun Gothic" w:hAnsi="Arial" w:cs="Arial"/>
          <w:b/>
          <w:lang w:eastAsia="ko-KR"/>
        </w:rPr>
        <w:t>2</w:t>
      </w:r>
      <w:r w:rsidR="00C2510C">
        <w:rPr>
          <w:rFonts w:ascii="Arial" w:eastAsia="Malgun Gothic" w:hAnsi="Arial" w:cs="Arial"/>
          <w:b/>
          <w:lang w:eastAsia="ko-KR"/>
        </w:rPr>
        <w:t>:</w:t>
      </w:r>
      <w:r w:rsidR="00C2510C" w:rsidRPr="00563C5F">
        <w:rPr>
          <w:rFonts w:ascii="Arial" w:eastAsia="Malgun Gothic" w:hAnsi="Arial" w:cs="Arial"/>
          <w:b/>
          <w:lang w:eastAsia="ko-KR"/>
        </w:rPr>
        <w:tab/>
      </w:r>
      <w:r w:rsidR="00C2510C">
        <w:rPr>
          <w:rFonts w:ascii="Arial" w:eastAsia="Malgun Gothic" w:hAnsi="Arial" w:cs="Arial"/>
          <w:b/>
          <w:lang w:eastAsia="ko-KR"/>
        </w:rPr>
        <w:t>A dedicated LCID in PC5 is reserved for the unprotected initial PC5-S singling messages sent in SL SRB</w:t>
      </w:r>
      <w:r>
        <w:rPr>
          <w:rFonts w:ascii="Arial" w:eastAsia="Malgun Gothic" w:hAnsi="Arial" w:cs="Arial"/>
          <w:b/>
          <w:lang w:eastAsia="ko-KR"/>
        </w:rPr>
        <w:t>.</w:t>
      </w:r>
    </w:p>
    <w:p w14:paraId="15E7718D" w14:textId="10D8FC1C"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F30FE5">
        <w:rPr>
          <w:rFonts w:ascii="Arial" w:eastAsia="Malgun Gothic" w:hAnsi="Arial" w:cs="Arial"/>
          <w:b/>
          <w:lang w:eastAsia="ko-KR"/>
        </w:rPr>
        <w:t>3</w:t>
      </w:r>
      <w:r>
        <w:rPr>
          <w:rFonts w:ascii="Arial" w:eastAsia="Malgun Gothic" w:hAnsi="Arial" w:cs="Arial"/>
          <w:b/>
          <w:lang w:eastAsia="ko-KR"/>
        </w:rPr>
        <w:t>:</w:t>
      </w:r>
      <w:r w:rsidRPr="00563C5F">
        <w:rPr>
          <w:rFonts w:ascii="Arial" w:eastAsia="Malgun Gothic" w:hAnsi="Arial" w:cs="Arial"/>
          <w:b/>
          <w:lang w:eastAsia="ko-KR"/>
        </w:rPr>
        <w:tab/>
      </w:r>
      <w:r w:rsidR="005C0664">
        <w:rPr>
          <w:rFonts w:ascii="Arial" w:eastAsia="Malgun Gothic" w:hAnsi="Arial" w:cs="Arial"/>
          <w:b/>
          <w:lang w:eastAsia="ko-KR"/>
        </w:rPr>
        <w:t xml:space="preserve">FFS whether </w:t>
      </w:r>
      <w:r w:rsidR="00C473EA" w:rsidRPr="00C473EA">
        <w:rPr>
          <w:rFonts w:ascii="Arial" w:eastAsia="Malgun Gothic" w:hAnsi="Arial" w:cs="Arial"/>
          <w:b/>
          <w:lang w:eastAsia="ko-KR"/>
        </w:rPr>
        <w:t>protected and unprotected PC5-S unicast singling can use the same reserved LCID or not</w:t>
      </w:r>
      <w:r>
        <w:rPr>
          <w:rFonts w:ascii="Arial" w:eastAsia="Malgun Gothic" w:hAnsi="Arial" w:cs="Arial"/>
          <w:b/>
          <w:lang w:eastAsia="ko-KR"/>
        </w:rPr>
        <w:t>.</w:t>
      </w:r>
    </w:p>
    <w:p w14:paraId="20A9DF80" w14:textId="77777777" w:rsidR="0093465F" w:rsidRPr="009A647F" w:rsidRDefault="0093465F" w:rsidP="0093465F">
      <w:pPr>
        <w:jc w:val="both"/>
        <w:rPr>
          <w:rFonts w:ascii="Arial" w:hAnsi="Arial" w:cs="Arial"/>
          <w:b/>
        </w:rPr>
      </w:pP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lastRenderedPageBreak/>
        <w:t>References</w:t>
      </w:r>
    </w:p>
    <w:p w14:paraId="0DA1BE18" w14:textId="43B4E655" w:rsidR="00910886" w:rsidRDefault="00481719">
      <w:pPr>
        <w:rPr>
          <w:rFonts w:ascii="Arial" w:hAnsi="Arial" w:cs="Arial"/>
        </w:rPr>
      </w:pPr>
      <w:r>
        <w:t xml:space="preserve">[1] </w:t>
      </w:r>
      <w:r>
        <w:rPr>
          <w:rFonts w:ascii="Arial" w:hAnsi="Arial" w:cs="Arial"/>
        </w:rPr>
        <w:t xml:space="preserve">S3-191622 </w:t>
      </w:r>
    </w:p>
    <w:p w14:paraId="4F243639" w14:textId="0DF5113D" w:rsidR="00481719" w:rsidRDefault="00481719">
      <w:pPr>
        <w:rPr>
          <w:rFonts w:ascii="Arial" w:hAnsi="Arial" w:cs="Arial"/>
        </w:rPr>
      </w:pPr>
      <w:r>
        <w:rPr>
          <w:rFonts w:ascii="Arial" w:hAnsi="Arial" w:cs="Arial"/>
        </w:rPr>
        <w:t>[2] R2-1908299</w:t>
      </w:r>
    </w:p>
    <w:p w14:paraId="0DA31A25" w14:textId="72F1C681" w:rsidR="00481719" w:rsidRDefault="00481719">
      <w:pPr>
        <w:rPr>
          <w:rFonts w:ascii="Arial" w:hAnsi="Arial" w:cs="Arial"/>
        </w:rPr>
      </w:pPr>
      <w:r>
        <w:rPr>
          <w:rFonts w:ascii="Arial" w:hAnsi="Arial" w:cs="Arial"/>
        </w:rPr>
        <w:t xml:space="preserve">[3] </w:t>
      </w:r>
      <w:r w:rsidR="00B72CA0">
        <w:rPr>
          <w:rFonts w:ascii="Arial" w:hAnsi="Arial" w:cs="Arial"/>
        </w:rPr>
        <w:t>3GPP TS 33.303</w:t>
      </w:r>
    </w:p>
    <w:p w14:paraId="0B165B20" w14:textId="1284B682" w:rsidR="00481719" w:rsidRDefault="00481719">
      <w:pPr>
        <w:rPr>
          <w:rFonts w:ascii="Arial" w:hAnsi="Arial" w:cs="Arial"/>
        </w:rPr>
      </w:pPr>
      <w:r>
        <w:rPr>
          <w:rFonts w:ascii="Arial" w:hAnsi="Arial" w:cs="Arial"/>
        </w:rPr>
        <w:t xml:space="preserve">[4] </w:t>
      </w:r>
      <w:r w:rsidR="003A41A8">
        <w:rPr>
          <w:rFonts w:ascii="Arial" w:hAnsi="Arial" w:cs="Arial"/>
        </w:rPr>
        <w:t>3GPP TS</w:t>
      </w:r>
      <w:r w:rsidR="007C5802">
        <w:rPr>
          <w:rFonts w:ascii="Arial" w:hAnsi="Arial" w:cs="Arial"/>
        </w:rPr>
        <w:t xml:space="preserve"> </w:t>
      </w:r>
      <w:r w:rsidR="003A41A8">
        <w:rPr>
          <w:rFonts w:ascii="Arial" w:hAnsi="Arial" w:cs="Arial"/>
        </w:rPr>
        <w:t>23</w:t>
      </w:r>
      <w:r w:rsidR="00911E20">
        <w:rPr>
          <w:rFonts w:ascii="Arial" w:hAnsi="Arial" w:cs="Arial"/>
        </w:rPr>
        <w:t>.</w:t>
      </w:r>
      <w:r w:rsidR="003A41A8">
        <w:rPr>
          <w:rFonts w:ascii="Arial" w:hAnsi="Arial" w:cs="Arial"/>
        </w:rPr>
        <w:t>287 v1.1.0</w:t>
      </w:r>
    </w:p>
    <w:p w14:paraId="085A5493" w14:textId="3A7C5EAA" w:rsidR="00DC539D" w:rsidRDefault="00E36789">
      <w:pPr>
        <w:rPr>
          <w:rFonts w:ascii="Arial" w:hAnsi="Arial" w:cs="Arial"/>
        </w:rPr>
      </w:pPr>
      <w:r>
        <w:rPr>
          <w:rFonts w:ascii="Arial" w:hAnsi="Arial" w:cs="Arial"/>
        </w:rPr>
        <w:t xml:space="preserve">[5] </w:t>
      </w:r>
      <w:r w:rsidR="00286F27">
        <w:rPr>
          <w:rFonts w:ascii="Arial" w:hAnsi="Arial" w:cs="Arial"/>
        </w:rPr>
        <w:t>R2-1914357</w:t>
      </w:r>
    </w:p>
    <w:p w14:paraId="130FFE7D" w14:textId="19F61899" w:rsidR="00E36789" w:rsidRDefault="00E36789"/>
    <w:sectPr w:rsidR="00E367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53ED2" w14:textId="77777777" w:rsidR="0026741F" w:rsidRDefault="0026741F" w:rsidP="00830BE3">
      <w:pPr>
        <w:spacing w:after="0"/>
      </w:pPr>
      <w:r>
        <w:separator/>
      </w:r>
    </w:p>
  </w:endnote>
  <w:endnote w:type="continuationSeparator" w:id="0">
    <w:p w14:paraId="5228B8F6" w14:textId="77777777" w:rsidR="0026741F" w:rsidRDefault="0026741F" w:rsidP="00830BE3">
      <w:pPr>
        <w:spacing w:after="0"/>
      </w:pPr>
      <w:r>
        <w:continuationSeparator/>
      </w:r>
    </w:p>
  </w:endnote>
  <w:endnote w:type="continuationNotice" w:id="1">
    <w:p w14:paraId="3694BC22" w14:textId="77777777" w:rsidR="0026741F" w:rsidRDefault="00267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97D39" w14:textId="77777777" w:rsidR="0026741F" w:rsidRDefault="0026741F" w:rsidP="00830BE3">
      <w:pPr>
        <w:spacing w:after="0"/>
      </w:pPr>
      <w:r>
        <w:separator/>
      </w:r>
    </w:p>
  </w:footnote>
  <w:footnote w:type="continuationSeparator" w:id="0">
    <w:p w14:paraId="0D62659C" w14:textId="77777777" w:rsidR="0026741F" w:rsidRDefault="0026741F" w:rsidP="00830BE3">
      <w:pPr>
        <w:spacing w:after="0"/>
      </w:pPr>
      <w:r>
        <w:continuationSeparator/>
      </w:r>
    </w:p>
  </w:footnote>
  <w:footnote w:type="continuationNotice" w:id="1">
    <w:p w14:paraId="51D5ED0C" w14:textId="77777777" w:rsidR="0026741F" w:rsidRDefault="00267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E6EE8"/>
    <w:multiLevelType w:val="hybridMultilevel"/>
    <w:tmpl w:val="F31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3CB5"/>
    <w:multiLevelType w:val="hybridMultilevel"/>
    <w:tmpl w:val="69EC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240D1"/>
    <w:multiLevelType w:val="hybridMultilevel"/>
    <w:tmpl w:val="AA5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2D6BBD"/>
    <w:multiLevelType w:val="hybridMultilevel"/>
    <w:tmpl w:val="0AD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1"/>
  </w:num>
  <w:num w:numId="3">
    <w:abstractNumId w:val="19"/>
  </w:num>
  <w:num w:numId="4">
    <w:abstractNumId w:val="1"/>
  </w:num>
  <w:num w:numId="5">
    <w:abstractNumId w:val="0"/>
  </w:num>
  <w:num w:numId="6">
    <w:abstractNumId w:val="2"/>
  </w:num>
  <w:num w:numId="7">
    <w:abstractNumId w:val="6"/>
  </w:num>
  <w:num w:numId="8">
    <w:abstractNumId w:val="8"/>
  </w:num>
  <w:num w:numId="9">
    <w:abstractNumId w:val="12"/>
  </w:num>
  <w:num w:numId="10">
    <w:abstractNumId w:val="14"/>
  </w:num>
  <w:num w:numId="11">
    <w:abstractNumId w:val="16"/>
  </w:num>
  <w:num w:numId="12">
    <w:abstractNumId w:val="8"/>
  </w:num>
  <w:num w:numId="13">
    <w:abstractNumId w:val="8"/>
    <w:lvlOverride w:ilvl="0">
      <w:startOverride w:val="1"/>
    </w:lvlOverride>
  </w:num>
  <w:num w:numId="14">
    <w:abstractNumId w:val="13"/>
  </w:num>
  <w:num w:numId="15">
    <w:abstractNumId w:val="7"/>
  </w:num>
  <w:num w:numId="16">
    <w:abstractNumId w:val="17"/>
  </w:num>
  <w:num w:numId="17">
    <w:abstractNumId w:val="3"/>
  </w:num>
  <w:num w:numId="18">
    <w:abstractNumId w:val="10"/>
  </w:num>
  <w:num w:numId="19">
    <w:abstractNumId w:val="5"/>
  </w:num>
  <w:num w:numId="20">
    <w:abstractNumId w:val="18"/>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075E"/>
    <w:rsid w:val="000024FA"/>
    <w:rsid w:val="000045E6"/>
    <w:rsid w:val="0001257B"/>
    <w:rsid w:val="00013108"/>
    <w:rsid w:val="000165B3"/>
    <w:rsid w:val="00024993"/>
    <w:rsid w:val="0003005E"/>
    <w:rsid w:val="00033291"/>
    <w:rsid w:val="00042D12"/>
    <w:rsid w:val="00063ACD"/>
    <w:rsid w:val="00082FC7"/>
    <w:rsid w:val="000B04FF"/>
    <w:rsid w:val="000B6E0B"/>
    <w:rsid w:val="000C23E0"/>
    <w:rsid w:val="000C44F1"/>
    <w:rsid w:val="000C4B0B"/>
    <w:rsid w:val="000C70A5"/>
    <w:rsid w:val="000D07DF"/>
    <w:rsid w:val="000D6C1D"/>
    <w:rsid w:val="000E600F"/>
    <w:rsid w:val="000F30E1"/>
    <w:rsid w:val="000F719C"/>
    <w:rsid w:val="001407B2"/>
    <w:rsid w:val="001424C6"/>
    <w:rsid w:val="001624A9"/>
    <w:rsid w:val="001670F2"/>
    <w:rsid w:val="00172BB7"/>
    <w:rsid w:val="00181EEF"/>
    <w:rsid w:val="001943E0"/>
    <w:rsid w:val="00195F7D"/>
    <w:rsid w:val="001A083B"/>
    <w:rsid w:val="001A75C1"/>
    <w:rsid w:val="001B20EB"/>
    <w:rsid w:val="001B6D48"/>
    <w:rsid w:val="001B6F8F"/>
    <w:rsid w:val="001C30F5"/>
    <w:rsid w:val="001D47F7"/>
    <w:rsid w:val="001E7F82"/>
    <w:rsid w:val="001F04F0"/>
    <w:rsid w:val="001F10EF"/>
    <w:rsid w:val="001F273B"/>
    <w:rsid w:val="001F2B86"/>
    <w:rsid w:val="001F6E70"/>
    <w:rsid w:val="0020198B"/>
    <w:rsid w:val="002206D9"/>
    <w:rsid w:val="0022074B"/>
    <w:rsid w:val="00223C42"/>
    <w:rsid w:val="00226B20"/>
    <w:rsid w:val="00253DC1"/>
    <w:rsid w:val="002560E2"/>
    <w:rsid w:val="00262E09"/>
    <w:rsid w:val="002665C4"/>
    <w:rsid w:val="0026741F"/>
    <w:rsid w:val="00271D45"/>
    <w:rsid w:val="002744FB"/>
    <w:rsid w:val="002826A3"/>
    <w:rsid w:val="002845FB"/>
    <w:rsid w:val="00286F27"/>
    <w:rsid w:val="00287CC7"/>
    <w:rsid w:val="002900C8"/>
    <w:rsid w:val="0029109C"/>
    <w:rsid w:val="0029445F"/>
    <w:rsid w:val="002A3E69"/>
    <w:rsid w:val="002B5D06"/>
    <w:rsid w:val="002B654D"/>
    <w:rsid w:val="002C36FA"/>
    <w:rsid w:val="002D0A9B"/>
    <w:rsid w:val="002D22C8"/>
    <w:rsid w:val="002D6530"/>
    <w:rsid w:val="002E3B94"/>
    <w:rsid w:val="002F3F01"/>
    <w:rsid w:val="00301691"/>
    <w:rsid w:val="00304AE4"/>
    <w:rsid w:val="00306023"/>
    <w:rsid w:val="00307C3B"/>
    <w:rsid w:val="00317835"/>
    <w:rsid w:val="00325CD7"/>
    <w:rsid w:val="003370CE"/>
    <w:rsid w:val="00337C79"/>
    <w:rsid w:val="00343F03"/>
    <w:rsid w:val="00353E3A"/>
    <w:rsid w:val="003575E8"/>
    <w:rsid w:val="003603D3"/>
    <w:rsid w:val="00364EFA"/>
    <w:rsid w:val="00375137"/>
    <w:rsid w:val="00377AD0"/>
    <w:rsid w:val="00377C58"/>
    <w:rsid w:val="00381EFA"/>
    <w:rsid w:val="0038210A"/>
    <w:rsid w:val="00387535"/>
    <w:rsid w:val="003917DF"/>
    <w:rsid w:val="003936A2"/>
    <w:rsid w:val="00394373"/>
    <w:rsid w:val="00396664"/>
    <w:rsid w:val="003A308E"/>
    <w:rsid w:val="003A41A8"/>
    <w:rsid w:val="003A6115"/>
    <w:rsid w:val="003B43DF"/>
    <w:rsid w:val="003C2D65"/>
    <w:rsid w:val="003D4887"/>
    <w:rsid w:val="003D5D84"/>
    <w:rsid w:val="003E6564"/>
    <w:rsid w:val="003F011B"/>
    <w:rsid w:val="00415580"/>
    <w:rsid w:val="004177E9"/>
    <w:rsid w:val="004225A8"/>
    <w:rsid w:val="00426833"/>
    <w:rsid w:val="004341B4"/>
    <w:rsid w:val="00436944"/>
    <w:rsid w:val="00440499"/>
    <w:rsid w:val="00452EAC"/>
    <w:rsid w:val="004572FA"/>
    <w:rsid w:val="004703E5"/>
    <w:rsid w:val="004773D1"/>
    <w:rsid w:val="00481719"/>
    <w:rsid w:val="00483C83"/>
    <w:rsid w:val="00494D4A"/>
    <w:rsid w:val="004A4093"/>
    <w:rsid w:val="004A571B"/>
    <w:rsid w:val="004B0A95"/>
    <w:rsid w:val="004B2B85"/>
    <w:rsid w:val="004B7C48"/>
    <w:rsid w:val="004C30C7"/>
    <w:rsid w:val="004C5A51"/>
    <w:rsid w:val="004D0705"/>
    <w:rsid w:val="004D0E9E"/>
    <w:rsid w:val="004D1489"/>
    <w:rsid w:val="004D77E7"/>
    <w:rsid w:val="004E09CF"/>
    <w:rsid w:val="004F4CA0"/>
    <w:rsid w:val="0053256F"/>
    <w:rsid w:val="00535F58"/>
    <w:rsid w:val="00537B90"/>
    <w:rsid w:val="005612C3"/>
    <w:rsid w:val="00562028"/>
    <w:rsid w:val="00563C5F"/>
    <w:rsid w:val="00567B8D"/>
    <w:rsid w:val="00574C61"/>
    <w:rsid w:val="00584092"/>
    <w:rsid w:val="005857CB"/>
    <w:rsid w:val="00586E2D"/>
    <w:rsid w:val="0059372E"/>
    <w:rsid w:val="005A3CED"/>
    <w:rsid w:val="005A7E96"/>
    <w:rsid w:val="005B0403"/>
    <w:rsid w:val="005C0664"/>
    <w:rsid w:val="005C237A"/>
    <w:rsid w:val="005C5AA2"/>
    <w:rsid w:val="005D3881"/>
    <w:rsid w:val="005D4762"/>
    <w:rsid w:val="005E16D9"/>
    <w:rsid w:val="00603F00"/>
    <w:rsid w:val="00610DEA"/>
    <w:rsid w:val="00617F35"/>
    <w:rsid w:val="00620DB9"/>
    <w:rsid w:val="00623C54"/>
    <w:rsid w:val="00633273"/>
    <w:rsid w:val="00636159"/>
    <w:rsid w:val="006418F1"/>
    <w:rsid w:val="006434AC"/>
    <w:rsid w:val="00647685"/>
    <w:rsid w:val="006664BA"/>
    <w:rsid w:val="00691274"/>
    <w:rsid w:val="00691425"/>
    <w:rsid w:val="0069175F"/>
    <w:rsid w:val="00695A5E"/>
    <w:rsid w:val="006A3D3F"/>
    <w:rsid w:val="006B3B48"/>
    <w:rsid w:val="006C36FE"/>
    <w:rsid w:val="006C4AAB"/>
    <w:rsid w:val="006C6C4E"/>
    <w:rsid w:val="006D01EF"/>
    <w:rsid w:val="0070108D"/>
    <w:rsid w:val="007227C2"/>
    <w:rsid w:val="00724582"/>
    <w:rsid w:val="00734674"/>
    <w:rsid w:val="007671A8"/>
    <w:rsid w:val="00772DEA"/>
    <w:rsid w:val="00782147"/>
    <w:rsid w:val="00794789"/>
    <w:rsid w:val="007A4CDC"/>
    <w:rsid w:val="007A507D"/>
    <w:rsid w:val="007B1E5B"/>
    <w:rsid w:val="007B6827"/>
    <w:rsid w:val="007B766A"/>
    <w:rsid w:val="007C5802"/>
    <w:rsid w:val="007D2718"/>
    <w:rsid w:val="007D5CB3"/>
    <w:rsid w:val="007E4286"/>
    <w:rsid w:val="007F0B84"/>
    <w:rsid w:val="007F3220"/>
    <w:rsid w:val="007F7DED"/>
    <w:rsid w:val="00814A35"/>
    <w:rsid w:val="0081676B"/>
    <w:rsid w:val="00830BE3"/>
    <w:rsid w:val="008310F1"/>
    <w:rsid w:val="00831EB7"/>
    <w:rsid w:val="00841F9B"/>
    <w:rsid w:val="008613FE"/>
    <w:rsid w:val="008633FB"/>
    <w:rsid w:val="0086407F"/>
    <w:rsid w:val="00864457"/>
    <w:rsid w:val="00876244"/>
    <w:rsid w:val="008805D8"/>
    <w:rsid w:val="008934AF"/>
    <w:rsid w:val="00896C99"/>
    <w:rsid w:val="008A511F"/>
    <w:rsid w:val="008A5A7B"/>
    <w:rsid w:val="008B7A98"/>
    <w:rsid w:val="008C6EB9"/>
    <w:rsid w:val="008D5D47"/>
    <w:rsid w:val="008E0665"/>
    <w:rsid w:val="008F1D9F"/>
    <w:rsid w:val="00904830"/>
    <w:rsid w:val="00910886"/>
    <w:rsid w:val="00911E20"/>
    <w:rsid w:val="009212BC"/>
    <w:rsid w:val="0092661B"/>
    <w:rsid w:val="0093465F"/>
    <w:rsid w:val="009411B8"/>
    <w:rsid w:val="00944A17"/>
    <w:rsid w:val="00954D2B"/>
    <w:rsid w:val="00985E02"/>
    <w:rsid w:val="009933D6"/>
    <w:rsid w:val="009A4930"/>
    <w:rsid w:val="009B06C7"/>
    <w:rsid w:val="009D3E5D"/>
    <w:rsid w:val="009D4922"/>
    <w:rsid w:val="009D4A44"/>
    <w:rsid w:val="009E5C74"/>
    <w:rsid w:val="009F0AE0"/>
    <w:rsid w:val="009F7102"/>
    <w:rsid w:val="00A121C5"/>
    <w:rsid w:val="00A13801"/>
    <w:rsid w:val="00A15D13"/>
    <w:rsid w:val="00A16F41"/>
    <w:rsid w:val="00A221EA"/>
    <w:rsid w:val="00A36446"/>
    <w:rsid w:val="00A44735"/>
    <w:rsid w:val="00A44CDB"/>
    <w:rsid w:val="00A5282E"/>
    <w:rsid w:val="00A76467"/>
    <w:rsid w:val="00AA39D4"/>
    <w:rsid w:val="00AA75A6"/>
    <w:rsid w:val="00AD0A96"/>
    <w:rsid w:val="00AD0BC0"/>
    <w:rsid w:val="00AD5B91"/>
    <w:rsid w:val="00AE3087"/>
    <w:rsid w:val="00AF0952"/>
    <w:rsid w:val="00AF654C"/>
    <w:rsid w:val="00B25108"/>
    <w:rsid w:val="00B2694D"/>
    <w:rsid w:val="00B369DC"/>
    <w:rsid w:val="00B44A71"/>
    <w:rsid w:val="00B65CB5"/>
    <w:rsid w:val="00B72CA0"/>
    <w:rsid w:val="00BA12C6"/>
    <w:rsid w:val="00BC7E6C"/>
    <w:rsid w:val="00BD053F"/>
    <w:rsid w:val="00BE55EF"/>
    <w:rsid w:val="00C07573"/>
    <w:rsid w:val="00C10248"/>
    <w:rsid w:val="00C17184"/>
    <w:rsid w:val="00C2510C"/>
    <w:rsid w:val="00C34345"/>
    <w:rsid w:val="00C473EA"/>
    <w:rsid w:val="00C53B97"/>
    <w:rsid w:val="00C56A0B"/>
    <w:rsid w:val="00C63D9E"/>
    <w:rsid w:val="00C75C98"/>
    <w:rsid w:val="00C905DF"/>
    <w:rsid w:val="00C92927"/>
    <w:rsid w:val="00CA6427"/>
    <w:rsid w:val="00CB41DA"/>
    <w:rsid w:val="00CB5A09"/>
    <w:rsid w:val="00CC095B"/>
    <w:rsid w:val="00CD4906"/>
    <w:rsid w:val="00CE15D4"/>
    <w:rsid w:val="00CE2382"/>
    <w:rsid w:val="00CE543C"/>
    <w:rsid w:val="00CF3419"/>
    <w:rsid w:val="00CF44E7"/>
    <w:rsid w:val="00D33016"/>
    <w:rsid w:val="00D36AD3"/>
    <w:rsid w:val="00D37E72"/>
    <w:rsid w:val="00D47DC2"/>
    <w:rsid w:val="00D63D76"/>
    <w:rsid w:val="00D6666B"/>
    <w:rsid w:val="00D76A02"/>
    <w:rsid w:val="00D801AC"/>
    <w:rsid w:val="00D91336"/>
    <w:rsid w:val="00D97E57"/>
    <w:rsid w:val="00DA2F42"/>
    <w:rsid w:val="00DB01DC"/>
    <w:rsid w:val="00DB0781"/>
    <w:rsid w:val="00DC539D"/>
    <w:rsid w:val="00DE331E"/>
    <w:rsid w:val="00DF4A84"/>
    <w:rsid w:val="00E07594"/>
    <w:rsid w:val="00E15732"/>
    <w:rsid w:val="00E17AED"/>
    <w:rsid w:val="00E201A7"/>
    <w:rsid w:val="00E20346"/>
    <w:rsid w:val="00E2301C"/>
    <w:rsid w:val="00E269EA"/>
    <w:rsid w:val="00E33C18"/>
    <w:rsid w:val="00E352C6"/>
    <w:rsid w:val="00E36397"/>
    <w:rsid w:val="00E36789"/>
    <w:rsid w:val="00E52523"/>
    <w:rsid w:val="00E5513B"/>
    <w:rsid w:val="00E61F56"/>
    <w:rsid w:val="00E74C4F"/>
    <w:rsid w:val="00E74E0A"/>
    <w:rsid w:val="00E76D91"/>
    <w:rsid w:val="00E8075B"/>
    <w:rsid w:val="00E81D26"/>
    <w:rsid w:val="00E94025"/>
    <w:rsid w:val="00E9488E"/>
    <w:rsid w:val="00E97A45"/>
    <w:rsid w:val="00EA0942"/>
    <w:rsid w:val="00EA1200"/>
    <w:rsid w:val="00EA7202"/>
    <w:rsid w:val="00EC7FB2"/>
    <w:rsid w:val="00ED1C78"/>
    <w:rsid w:val="00EE1B4C"/>
    <w:rsid w:val="00EE4DC2"/>
    <w:rsid w:val="00F01028"/>
    <w:rsid w:val="00F13626"/>
    <w:rsid w:val="00F211EB"/>
    <w:rsid w:val="00F24500"/>
    <w:rsid w:val="00F26121"/>
    <w:rsid w:val="00F26FCA"/>
    <w:rsid w:val="00F30FE5"/>
    <w:rsid w:val="00F3118E"/>
    <w:rsid w:val="00F52281"/>
    <w:rsid w:val="00F65F46"/>
    <w:rsid w:val="00F74067"/>
    <w:rsid w:val="00F773A1"/>
    <w:rsid w:val="00F83622"/>
    <w:rsid w:val="00F85F85"/>
    <w:rsid w:val="00F8658E"/>
    <w:rsid w:val="00FA112C"/>
    <w:rsid w:val="00FA36DD"/>
    <w:rsid w:val="00FF3842"/>
    <w:rsid w:val="00FF5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customStyle="1" w:styleId="THChar">
    <w:name w:val="TH Char"/>
    <w:link w:val="TH"/>
    <w:qFormat/>
    <w:locked/>
    <w:rsid w:val="00BD053F"/>
    <w:rPr>
      <w:rFonts w:ascii="Arial" w:eastAsia="Times New Roman" w:hAnsi="Arial" w:cs="Arial"/>
      <w:b/>
      <w:lang w:eastAsia="ja-JP"/>
    </w:rPr>
  </w:style>
  <w:style w:type="paragraph" w:customStyle="1" w:styleId="TH">
    <w:name w:val="TH"/>
    <w:basedOn w:val="Normal"/>
    <w:link w:val="THChar"/>
    <w:qFormat/>
    <w:rsid w:val="00BD053F"/>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FChar">
    <w:name w:val="TF Char"/>
    <w:link w:val="TF"/>
    <w:locked/>
    <w:rsid w:val="00BD053F"/>
    <w:rPr>
      <w:rFonts w:ascii="Arial" w:eastAsia="Times New Roman" w:hAnsi="Arial" w:cs="Arial"/>
      <w:b/>
      <w:lang w:eastAsia="ja-JP"/>
    </w:rPr>
  </w:style>
  <w:style w:type="paragraph" w:customStyle="1" w:styleId="TF">
    <w:name w:val="TF"/>
    <w:basedOn w:val="TH"/>
    <w:link w:val="TFChar"/>
    <w:qFormat/>
    <w:rsid w:val="00BD053F"/>
    <w:pPr>
      <w:keepNext w:val="0"/>
      <w:spacing w:before="0" w:after="240"/>
    </w:pPr>
  </w:style>
  <w:style w:type="paragraph" w:styleId="Quote">
    <w:name w:val="Quote"/>
    <w:basedOn w:val="Normal"/>
    <w:next w:val="Normal"/>
    <w:link w:val="QuoteChar"/>
    <w:uiPriority w:val="29"/>
    <w:qFormat/>
    <w:rsid w:val="00C171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7184"/>
    <w:rPr>
      <w:rFonts w:ascii="Times New Roman" w:eastAsia="SimSun" w:hAnsi="Times New Roman" w:cs="Times New Roman"/>
      <w:i/>
      <w:iCs/>
      <w:color w:val="404040" w:themeColor="text1" w:themeTint="BF"/>
      <w:sz w:val="20"/>
      <w:szCs w:val="20"/>
      <w:lang w:val="en-GB" w:eastAsia="en-US"/>
    </w:rPr>
  </w:style>
  <w:style w:type="character" w:styleId="CommentReference">
    <w:name w:val="annotation reference"/>
    <w:basedOn w:val="DefaultParagraphFont"/>
    <w:uiPriority w:val="99"/>
    <w:semiHidden/>
    <w:unhideWhenUsed/>
    <w:rsid w:val="00E07594"/>
    <w:rPr>
      <w:sz w:val="16"/>
      <w:szCs w:val="16"/>
    </w:rPr>
  </w:style>
  <w:style w:type="paragraph" w:styleId="CommentText">
    <w:name w:val="annotation text"/>
    <w:basedOn w:val="Normal"/>
    <w:link w:val="CommentTextChar"/>
    <w:uiPriority w:val="99"/>
    <w:semiHidden/>
    <w:unhideWhenUsed/>
    <w:rsid w:val="00E07594"/>
  </w:style>
  <w:style w:type="character" w:customStyle="1" w:styleId="CommentTextChar">
    <w:name w:val="Comment Text Char"/>
    <w:basedOn w:val="DefaultParagraphFont"/>
    <w:link w:val="CommentText"/>
    <w:uiPriority w:val="99"/>
    <w:semiHidden/>
    <w:rsid w:val="00E0759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07594"/>
    <w:rPr>
      <w:b/>
      <w:bCs/>
    </w:rPr>
  </w:style>
  <w:style w:type="character" w:customStyle="1" w:styleId="CommentSubjectChar">
    <w:name w:val="Comment Subject Char"/>
    <w:basedOn w:val="CommentTextChar"/>
    <w:link w:val="CommentSubject"/>
    <w:uiPriority w:val="99"/>
    <w:semiHidden/>
    <w:rsid w:val="00E07594"/>
    <w:rPr>
      <w:rFonts w:ascii="Times New Roman" w:eastAsia="SimSun" w:hAnsi="Times New Roman" w:cs="Times New Roman"/>
      <w:b/>
      <w:bCs/>
      <w:sz w:val="20"/>
      <w:szCs w:val="20"/>
      <w:lang w:val="en-GB" w:eastAsia="en-US"/>
    </w:rPr>
  </w:style>
  <w:style w:type="paragraph" w:styleId="Header">
    <w:name w:val="header"/>
    <w:basedOn w:val="Normal"/>
    <w:link w:val="HeaderChar"/>
    <w:uiPriority w:val="99"/>
    <w:semiHidden/>
    <w:unhideWhenUsed/>
    <w:rsid w:val="00E74C4F"/>
    <w:pPr>
      <w:tabs>
        <w:tab w:val="center" w:pos="4680"/>
        <w:tab w:val="right" w:pos="9360"/>
      </w:tabs>
      <w:spacing w:after="0"/>
    </w:pPr>
  </w:style>
  <w:style w:type="character" w:customStyle="1" w:styleId="HeaderChar">
    <w:name w:val="Header Char"/>
    <w:basedOn w:val="DefaultParagraphFont"/>
    <w:link w:val="Header"/>
    <w:uiPriority w:val="99"/>
    <w:semiHidden/>
    <w:rsid w:val="00E74C4F"/>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E74C4F"/>
    <w:pPr>
      <w:tabs>
        <w:tab w:val="center" w:pos="4680"/>
        <w:tab w:val="right" w:pos="9360"/>
      </w:tabs>
      <w:spacing w:after="0"/>
    </w:pPr>
  </w:style>
  <w:style w:type="character" w:customStyle="1" w:styleId="FooterChar">
    <w:name w:val="Footer Char"/>
    <w:basedOn w:val="DefaultParagraphFont"/>
    <w:link w:val="Footer"/>
    <w:uiPriority w:val="99"/>
    <w:semiHidden/>
    <w:rsid w:val="00E74C4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243953490">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 w:id="1445923561">
      <w:bodyDiv w:val="1"/>
      <w:marLeft w:val="0"/>
      <w:marRight w:val="0"/>
      <w:marTop w:val="0"/>
      <w:marBottom w:val="0"/>
      <w:divBdr>
        <w:top w:val="none" w:sz="0" w:space="0" w:color="auto"/>
        <w:left w:val="none" w:sz="0" w:space="0" w:color="auto"/>
        <w:bottom w:val="none" w:sz="0" w:space="0" w:color="auto"/>
        <w:right w:val="none" w:sz="0" w:space="0" w:color="auto"/>
      </w:divBdr>
      <w:divsChild>
        <w:div w:id="1418671120">
          <w:marLeft w:val="0"/>
          <w:marRight w:val="0"/>
          <w:marTop w:val="120"/>
          <w:marBottom w:val="0"/>
          <w:divBdr>
            <w:top w:val="none" w:sz="0" w:space="0" w:color="auto"/>
            <w:left w:val="none" w:sz="0" w:space="0" w:color="auto"/>
            <w:bottom w:val="none" w:sz="0" w:space="0" w:color="auto"/>
            <w:right w:val="none" w:sz="0" w:space="0" w:color="auto"/>
          </w:divBdr>
          <w:divsChild>
            <w:div w:id="1129475369">
              <w:marLeft w:val="0"/>
              <w:marRight w:val="0"/>
              <w:marTop w:val="120"/>
              <w:marBottom w:val="480"/>
              <w:divBdr>
                <w:top w:val="none" w:sz="0" w:space="0" w:color="auto"/>
                <w:left w:val="none" w:sz="0" w:space="0" w:color="auto"/>
                <w:bottom w:val="none" w:sz="0" w:space="0" w:color="auto"/>
                <w:right w:val="none" w:sz="0" w:space="0" w:color="auto"/>
              </w:divBdr>
              <w:divsChild>
                <w:div w:id="2191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6495">
          <w:marLeft w:val="0"/>
          <w:marRight w:val="0"/>
          <w:marTop w:val="120"/>
          <w:marBottom w:val="0"/>
          <w:divBdr>
            <w:top w:val="none" w:sz="0" w:space="0" w:color="auto"/>
            <w:left w:val="none" w:sz="0" w:space="0" w:color="auto"/>
            <w:bottom w:val="none" w:sz="0" w:space="0" w:color="auto"/>
            <w:right w:val="none" w:sz="0" w:space="0" w:color="auto"/>
          </w:divBdr>
          <w:divsChild>
            <w:div w:id="411899195">
              <w:marLeft w:val="0"/>
              <w:marRight w:val="0"/>
              <w:marTop w:val="120"/>
              <w:marBottom w:val="480"/>
              <w:divBdr>
                <w:top w:val="none" w:sz="0" w:space="0" w:color="auto"/>
                <w:left w:val="none" w:sz="0" w:space="0" w:color="auto"/>
                <w:bottom w:val="none" w:sz="0" w:space="0" w:color="auto"/>
                <w:right w:val="none" w:sz="0" w:space="0" w:color="auto"/>
              </w:divBdr>
              <w:divsChild>
                <w:div w:id="1626810471">
                  <w:marLeft w:val="0"/>
                  <w:marRight w:val="0"/>
                  <w:marTop w:val="0"/>
                  <w:marBottom w:val="150"/>
                  <w:divBdr>
                    <w:top w:val="none" w:sz="0" w:space="4" w:color="DDDDDD"/>
                    <w:left w:val="none" w:sz="0" w:space="0" w:color="DDDDDD"/>
                    <w:bottom w:val="none" w:sz="0" w:space="4" w:color="DDDDDD"/>
                    <w:right w:val="none" w:sz="0" w:space="0" w:color="DDDDDD"/>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50027-B59F-44BF-8C05-9BEC5583F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C5D58-681C-438D-AE94-4322EC51A71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4.xml><?xml version="1.0" encoding="utf-8"?>
<ds:datastoreItem xmlns:ds="http://schemas.openxmlformats.org/officeDocument/2006/customXml" ds:itemID="{8B8F721E-3C69-4B93-AFD3-A0C92D68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18</cp:revision>
  <dcterms:created xsi:type="dcterms:W3CDTF">2019-11-07T23:13:00Z</dcterms:created>
  <dcterms:modified xsi:type="dcterms:W3CDTF">2019-11-08T04:54:00Z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a62977ea-08ad-41dd-a1c3-80ca9ff59fb0</vt:lpwstr>
  </property>
  <property fmtid="{D5CDD505-2E9C-101B-9397-08002B2CF9AE}" pid="4" name="_AdHocReviewCycleID">
    <vt:i4>-52536022</vt:i4>
  </property>
  <property fmtid="{D5CDD505-2E9C-101B-9397-08002B2CF9AE}" pid="5" name="_NewReviewCycle">
    <vt:lpwstr/>
  </property>
  <property fmtid="{D5CDD505-2E9C-101B-9397-08002B2CF9AE}" pid="6" name="_EmailSubject">
    <vt:lpwstr>N2802 NR V2X Security paper (RAN2 #108 submission)</vt:lpwstr>
  </property>
  <property fmtid="{D5CDD505-2E9C-101B-9397-08002B2CF9AE}" pid="7" name="_AuthorEmail">
    <vt:lpwstr>aescott@qti.qualcomm.com</vt:lpwstr>
  </property>
  <property fmtid="{D5CDD505-2E9C-101B-9397-08002B2CF9AE}" pid="8" name="_AuthorEmailDisplayName">
    <vt:lpwstr>Adrian Escott</vt:lpwstr>
  </property>
  <property fmtid="{D5CDD505-2E9C-101B-9397-08002B2CF9AE}" pid="9" name="_ReviewingToolsShownOnce">
    <vt:lpwstr/>
  </property>
</Properties>
</file>